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5763"/>
        <w:gridCol w:w="3777"/>
      </w:tblGrid>
      <w:tr w:rsidR="000E7209" w:rsidRPr="00E20C76" w14:paraId="7D87BF45" w14:textId="77777777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14:paraId="604CCE00" w14:textId="427F5BD7" w:rsidR="000E7209" w:rsidRPr="00E20C76" w:rsidRDefault="000E7209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>oddíl 1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="00132A12" w:rsidRPr="00E20C76">
              <w:rPr>
                <w:rFonts w:asciiTheme="minorHAnsi" w:hAnsiTheme="minorHAnsi" w:cstheme="minorHAnsi"/>
                <w:b/>
                <w:bCs/>
                <w:caps/>
                <w:sz w:val="20"/>
                <w:szCs w:val="20"/>
              </w:rPr>
              <w:t xml:space="preserve">IDENTIFIKACE LÁTKY / SMĚSI A SPOLEČNOSTI / PODNIKU </w:t>
            </w:r>
          </w:p>
        </w:tc>
      </w:tr>
      <w:tr w:rsidR="000E7209" w:rsidRPr="00E20C76" w14:paraId="74D12C91" w14:textId="77777777" w:rsidTr="00A34A39">
        <w:tc>
          <w:tcPr>
            <w:tcW w:w="1008" w:type="dxa"/>
          </w:tcPr>
          <w:p w14:paraId="5BC1C223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540" w:type="dxa"/>
            <w:gridSpan w:val="2"/>
          </w:tcPr>
          <w:p w14:paraId="33418D29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Identifikátor výrobku:</w:t>
            </w:r>
          </w:p>
        </w:tc>
      </w:tr>
      <w:tr w:rsidR="000E7209" w:rsidRPr="00E20C76" w14:paraId="665A63EE" w14:textId="77777777" w:rsidTr="00A34A39">
        <w:tc>
          <w:tcPr>
            <w:tcW w:w="1008" w:type="dxa"/>
          </w:tcPr>
          <w:p w14:paraId="17A7AC3E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168779DA" w14:textId="776A3698" w:rsidR="000E7209" w:rsidRPr="0031167B" w:rsidRDefault="004F3C0E" w:rsidP="002C49A4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4F3C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801, premium stamp pad ink red, brave red, royal rose</w:t>
            </w:r>
          </w:p>
        </w:tc>
      </w:tr>
      <w:tr w:rsidR="007C3D69" w:rsidRPr="00E20C76" w14:paraId="39C339F6" w14:textId="77777777" w:rsidTr="00A34A39">
        <w:tc>
          <w:tcPr>
            <w:tcW w:w="1008" w:type="dxa"/>
          </w:tcPr>
          <w:p w14:paraId="34B88318" w14:textId="77777777" w:rsidR="007C3D69" w:rsidRPr="00E20C76" w:rsidRDefault="007C3D6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1.1.1</w:t>
            </w:r>
          </w:p>
        </w:tc>
        <w:tc>
          <w:tcPr>
            <w:tcW w:w="9540" w:type="dxa"/>
            <w:gridSpan w:val="2"/>
          </w:tcPr>
          <w:p w14:paraId="2589FD32" w14:textId="77777777" w:rsidR="007C3D69" w:rsidRPr="00E20C76" w:rsidRDefault="007C3D6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identifikátory výrobku:</w:t>
            </w:r>
          </w:p>
        </w:tc>
      </w:tr>
      <w:tr w:rsidR="00132A12" w:rsidRPr="00E20C76" w14:paraId="39282BAD" w14:textId="77777777" w:rsidTr="00A34A39">
        <w:tc>
          <w:tcPr>
            <w:tcW w:w="1008" w:type="dxa"/>
          </w:tcPr>
          <w:p w14:paraId="4EBCB8C6" w14:textId="77777777" w:rsidR="00132A12" w:rsidRPr="00E20C76" w:rsidRDefault="00132A1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390969AF" w14:textId="4F8A2936" w:rsidR="00132A12" w:rsidRPr="00F94A6C" w:rsidRDefault="004F3C0E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4F3C0E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highlight w:val="yellow"/>
              </w:rPr>
              <w:t>801, premium stamp pad ink red, brave red, royal rose</w:t>
            </w:r>
          </w:p>
        </w:tc>
      </w:tr>
      <w:tr w:rsidR="007C3D69" w:rsidRPr="00E20C76" w14:paraId="2174B2D5" w14:textId="77777777" w:rsidTr="004A0DA6">
        <w:trPr>
          <w:trHeight w:val="288"/>
        </w:trPr>
        <w:tc>
          <w:tcPr>
            <w:tcW w:w="1008" w:type="dxa"/>
            <w:vAlign w:val="center"/>
          </w:tcPr>
          <w:p w14:paraId="11936132" w14:textId="77777777" w:rsidR="007C3D69" w:rsidRPr="00E20C76" w:rsidRDefault="007C3D69" w:rsidP="007C3D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  <w:vAlign w:val="center"/>
          </w:tcPr>
          <w:p w14:paraId="6B93D58F" w14:textId="757B8565" w:rsidR="00C2392C" w:rsidRPr="00834AE9" w:rsidRDefault="00132A12" w:rsidP="00F94A6C">
            <w:pPr>
              <w:spacing w:before="60"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F94A6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Číslo produktu: </w:t>
            </w:r>
            <w:r w:rsidR="009009E0" w:rsidRPr="009009E0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Col </w:t>
            </w:r>
            <w:r w:rsidR="00174A5A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>24</w:t>
            </w:r>
            <w:r w:rsidR="009009E0" w:rsidRPr="009009E0">
              <w:rPr>
                <w:rFonts w:asciiTheme="minorHAnsi" w:hAnsiTheme="minorHAnsi" w:cs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  <w:r w:rsidR="004F3C0E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rot</w:t>
            </w:r>
          </w:p>
        </w:tc>
      </w:tr>
      <w:tr w:rsidR="000E7209" w:rsidRPr="00E20C76" w14:paraId="6008BC9B" w14:textId="77777777" w:rsidTr="00A34A39">
        <w:tc>
          <w:tcPr>
            <w:tcW w:w="1008" w:type="dxa"/>
          </w:tcPr>
          <w:p w14:paraId="14FD4DCE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1.2</w:t>
            </w:r>
          </w:p>
        </w:tc>
        <w:tc>
          <w:tcPr>
            <w:tcW w:w="9540" w:type="dxa"/>
            <w:gridSpan w:val="2"/>
          </w:tcPr>
          <w:p w14:paraId="549E82B2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Příslušná určená použití látky nebo směsi a nedoporučená použití:</w:t>
            </w:r>
          </w:p>
        </w:tc>
      </w:tr>
      <w:tr w:rsidR="00A406F3" w:rsidRPr="00E20C76" w14:paraId="17907B94" w14:textId="77777777" w:rsidTr="00A34A39">
        <w:tc>
          <w:tcPr>
            <w:tcW w:w="1008" w:type="dxa"/>
          </w:tcPr>
          <w:p w14:paraId="4A386D43" w14:textId="77777777" w:rsidR="00A406F3" w:rsidRPr="00E20C76" w:rsidRDefault="00A406F3" w:rsidP="00A406F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1A3A2C23" w14:textId="77777777" w:rsidR="00F94A6C" w:rsidRDefault="00A406F3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Použití: </w:t>
            </w:r>
            <w:r w:rsidR="00F94A6C" w:rsidRPr="00F94A6C">
              <w:rPr>
                <w:rFonts w:asciiTheme="minorHAnsi" w:hAnsiTheme="minorHAnsi" w:cstheme="minorHAnsi"/>
                <w:sz w:val="20"/>
                <w:szCs w:val="20"/>
              </w:rPr>
              <w:t xml:space="preserve">Razítková barva </w:t>
            </w:r>
          </w:p>
          <w:p w14:paraId="71C46CD7" w14:textId="0D51E7E6" w:rsidR="0013356C" w:rsidRPr="00E20C76" w:rsidRDefault="001335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Nedoporučená použití: jiná než výše uvedená</w:t>
            </w:r>
          </w:p>
        </w:tc>
      </w:tr>
      <w:tr w:rsidR="000E7209" w:rsidRPr="00E20C76" w14:paraId="77E49CCF" w14:textId="77777777" w:rsidTr="00A34A39">
        <w:tc>
          <w:tcPr>
            <w:tcW w:w="1008" w:type="dxa"/>
          </w:tcPr>
          <w:p w14:paraId="1CE19FD4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540" w:type="dxa"/>
            <w:gridSpan w:val="2"/>
          </w:tcPr>
          <w:p w14:paraId="16BD514C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Podrobné údaje o dodavateli bezpečnostního listu:</w:t>
            </w:r>
          </w:p>
        </w:tc>
      </w:tr>
      <w:tr w:rsidR="00782D67" w:rsidRPr="00E20C76" w14:paraId="7D0FAD39" w14:textId="77777777" w:rsidTr="00782D67">
        <w:trPr>
          <w:trHeight w:val="749"/>
        </w:trPr>
        <w:tc>
          <w:tcPr>
            <w:tcW w:w="1008" w:type="dxa"/>
          </w:tcPr>
          <w:p w14:paraId="1C1E9E6E" w14:textId="77777777" w:rsidR="00782D67" w:rsidRPr="00E20C76" w:rsidRDefault="00782D6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0F88B651" w14:textId="77777777" w:rsidR="00132A12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Obchodní firma: COLOP CZ s.r.o. </w:t>
            </w:r>
          </w:p>
          <w:p w14:paraId="1F191AEF" w14:textId="77777777" w:rsidR="00132A12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Sídlo: Na Výhony 291, CZ-373 12 Borovany, Česká republika </w:t>
            </w:r>
          </w:p>
          <w:p w14:paraId="1ED8C524" w14:textId="640140A0" w:rsidR="00782D67" w:rsidRPr="00E20C76" w:rsidRDefault="00132A12" w:rsidP="00132A1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Telefon/Fax: +42 (0) 387 981 324</w:t>
            </w:r>
          </w:p>
        </w:tc>
      </w:tr>
      <w:tr w:rsidR="000E7209" w:rsidRPr="00E20C76" w14:paraId="359D4051" w14:textId="77777777" w:rsidTr="00A34A39">
        <w:tc>
          <w:tcPr>
            <w:tcW w:w="1008" w:type="dxa"/>
          </w:tcPr>
          <w:p w14:paraId="3CD16229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1.3.2</w:t>
            </w:r>
          </w:p>
        </w:tc>
        <w:tc>
          <w:tcPr>
            <w:tcW w:w="9540" w:type="dxa"/>
            <w:gridSpan w:val="2"/>
          </w:tcPr>
          <w:p w14:paraId="47AF92BD" w14:textId="77777777" w:rsidR="000E7209" w:rsidRPr="00E20C76" w:rsidRDefault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Osoba odborně způsobilá zodpovědná za bezpečnostní list</w:t>
            </w:r>
          </w:p>
        </w:tc>
      </w:tr>
      <w:tr w:rsidR="00F94A6C" w:rsidRPr="00E20C76" w14:paraId="1AE9828A" w14:textId="77777777" w:rsidTr="0007398F">
        <w:trPr>
          <w:trHeight w:val="255"/>
        </w:trPr>
        <w:tc>
          <w:tcPr>
            <w:tcW w:w="1008" w:type="dxa"/>
          </w:tcPr>
          <w:p w14:paraId="6CB92D3A" w14:textId="77777777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63" w:type="dxa"/>
          </w:tcPr>
          <w:p w14:paraId="1709070E" w14:textId="3A32F60D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D831D1">
                <w:rPr>
                  <w:sz w:val="20"/>
                  <w:szCs w:val="20"/>
                </w:rPr>
                <w:t>o</w:t>
              </w:r>
              <w:r w:rsidRPr="00D831D1">
                <w:rPr>
                  <w:rFonts w:asciiTheme="minorHAnsi" w:hAnsiTheme="minorHAnsi" w:cstheme="minorHAnsi"/>
                  <w:sz w:val="20"/>
                  <w:szCs w:val="20"/>
                </w:rPr>
                <w:t>bchod@colop.cz</w:t>
              </w:r>
            </w:hyperlink>
          </w:p>
        </w:tc>
        <w:tc>
          <w:tcPr>
            <w:tcW w:w="3777" w:type="dxa"/>
          </w:tcPr>
          <w:p w14:paraId="506056A9" w14:textId="77777777" w:rsidR="00F94A6C" w:rsidRPr="00E20C76" w:rsidRDefault="00F94A6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E7209" w:rsidRPr="00E20C76" w14:paraId="6CACA2D4" w14:textId="77777777" w:rsidTr="00A34A39">
        <w:tc>
          <w:tcPr>
            <w:tcW w:w="1008" w:type="dxa"/>
          </w:tcPr>
          <w:p w14:paraId="0B41A640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540" w:type="dxa"/>
            <w:gridSpan w:val="2"/>
          </w:tcPr>
          <w:p w14:paraId="7093AEFA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Telefonní číslo pro naléhavé situace</w:t>
            </w:r>
          </w:p>
        </w:tc>
      </w:tr>
      <w:tr w:rsidR="000E7209" w:rsidRPr="00E20C76" w14:paraId="6E69FAE6" w14:textId="77777777" w:rsidTr="00A34A39">
        <w:tc>
          <w:tcPr>
            <w:tcW w:w="1008" w:type="dxa"/>
          </w:tcPr>
          <w:p w14:paraId="35EFA284" w14:textId="77777777" w:rsidR="000E7209" w:rsidRPr="00E20C76" w:rsidRDefault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gridSpan w:val="2"/>
          </w:tcPr>
          <w:p w14:paraId="453A7366" w14:textId="77777777" w:rsidR="000E7209" w:rsidRPr="00E20C76" w:rsidRDefault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+420 602 414 051 nebo Toxikologické informační středisko, Na Bojišti 1, 128 08 Praha2, telefon nepřetržitě 224 919 293, 224  915 402, nebo (pouze ve dne 224  914 575)</w:t>
            </w:r>
          </w:p>
        </w:tc>
      </w:tr>
    </w:tbl>
    <w:p w14:paraId="72CB4A81" w14:textId="77777777" w:rsidR="00624232" w:rsidRPr="00E20C76" w:rsidRDefault="00624232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ook w:val="01E0" w:firstRow="1" w:lastRow="1" w:firstColumn="1" w:lastColumn="1" w:noHBand="0" w:noVBand="0"/>
      </w:tblPr>
      <w:tblGrid>
        <w:gridCol w:w="1008"/>
        <w:gridCol w:w="9540"/>
      </w:tblGrid>
      <w:tr w:rsidR="000E7209" w:rsidRPr="00E20C76" w14:paraId="2D66B30C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BF627ED" w14:textId="43251FA6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2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Identifikace NEBEZPEČNOSTI</w:t>
            </w:r>
          </w:p>
        </w:tc>
      </w:tr>
      <w:tr w:rsidR="00A41F17" w:rsidRPr="00E20C76" w14:paraId="1DC7E423" w14:textId="77777777" w:rsidTr="005D38A2">
        <w:tc>
          <w:tcPr>
            <w:tcW w:w="1008" w:type="dxa"/>
            <w:vAlign w:val="center"/>
          </w:tcPr>
          <w:p w14:paraId="57EFA841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</w:t>
            </w:r>
          </w:p>
        </w:tc>
        <w:tc>
          <w:tcPr>
            <w:tcW w:w="9540" w:type="dxa"/>
            <w:vAlign w:val="center"/>
          </w:tcPr>
          <w:p w14:paraId="201697BD" w14:textId="77777777" w:rsidR="00A41F17" w:rsidRPr="00E20C76" w:rsidRDefault="00A41F17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 látky nebo směsi</w:t>
            </w:r>
          </w:p>
        </w:tc>
      </w:tr>
      <w:tr w:rsidR="006C27AC" w:rsidRPr="00E20C76" w14:paraId="4ABD8165" w14:textId="77777777" w:rsidTr="005D38A2">
        <w:tc>
          <w:tcPr>
            <w:tcW w:w="1008" w:type="dxa"/>
          </w:tcPr>
          <w:p w14:paraId="1887C837" w14:textId="77777777" w:rsidR="006C27AC" w:rsidRPr="00E20C76" w:rsidRDefault="00882615" w:rsidP="006C27A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2.1.1</w:t>
            </w:r>
          </w:p>
        </w:tc>
        <w:tc>
          <w:tcPr>
            <w:tcW w:w="9540" w:type="dxa"/>
          </w:tcPr>
          <w:p w14:paraId="2C18B3FB" w14:textId="77777777" w:rsidR="006C27AC" w:rsidRPr="00E20C76" w:rsidRDefault="006C27AC" w:rsidP="006C27A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 směsi v souladu s nařízením (ES) č. 1272/2008</w:t>
            </w:r>
          </w:p>
        </w:tc>
      </w:tr>
      <w:tr w:rsidR="006C27AC" w:rsidRPr="00E20C76" w14:paraId="60C27746" w14:textId="77777777" w:rsidTr="005D38A2">
        <w:tc>
          <w:tcPr>
            <w:tcW w:w="1008" w:type="dxa"/>
          </w:tcPr>
          <w:p w14:paraId="6319D808" w14:textId="77777777" w:rsidR="006C27AC" w:rsidRPr="00E20C76" w:rsidRDefault="006C27A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67311ACD" w14:textId="77777777" w:rsidR="00892DF9" w:rsidRDefault="00892DF9" w:rsidP="000E720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Aquatic Chronic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H41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  <w:p w14:paraId="11B17AD8" w14:textId="7969B426" w:rsidR="00892DF9" w:rsidRPr="00E20C76" w:rsidRDefault="00892DF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Plné znění H vět a význam klasifikací podle (ES) 1272/2008  je uvedeno v Oddíle 16 tohoto bezpečnostního listu</w:t>
            </w:r>
          </w:p>
        </w:tc>
      </w:tr>
      <w:tr w:rsidR="000E7209" w:rsidRPr="00E20C76" w14:paraId="236D13A4" w14:textId="77777777" w:rsidTr="005D38A2">
        <w:tc>
          <w:tcPr>
            <w:tcW w:w="1008" w:type="dxa"/>
          </w:tcPr>
          <w:p w14:paraId="1F66AB39" w14:textId="77777777" w:rsidR="000E7209" w:rsidRPr="00E20C76" w:rsidRDefault="000E7209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</w:t>
            </w:r>
            <w:r w:rsidR="000E408E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9540" w:type="dxa"/>
          </w:tcPr>
          <w:p w14:paraId="40C367AC" w14:textId="77777777" w:rsidR="000E7209" w:rsidRPr="00E20C76" w:rsidRDefault="000E7209" w:rsidP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fyzikálně-chemické účinky</w:t>
            </w:r>
          </w:p>
        </w:tc>
      </w:tr>
      <w:tr w:rsidR="00F94A6C" w:rsidRPr="00E20C76" w14:paraId="5FA712BA" w14:textId="77777777" w:rsidTr="005D38A2">
        <w:tc>
          <w:tcPr>
            <w:tcW w:w="1008" w:type="dxa"/>
          </w:tcPr>
          <w:p w14:paraId="2A975278" w14:textId="77777777" w:rsidR="00F94A6C" w:rsidRPr="00E20C76" w:rsidRDefault="00F94A6C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0A43A1E9" w14:textId="5D20193F" w:rsidR="00F94A6C" w:rsidRPr="00E20C76" w:rsidRDefault="00F94A6C" w:rsidP="007C3D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0E7209" w:rsidRPr="00E20C76" w14:paraId="1ECAE480" w14:textId="77777777" w:rsidTr="005D38A2">
        <w:tc>
          <w:tcPr>
            <w:tcW w:w="1008" w:type="dxa"/>
          </w:tcPr>
          <w:p w14:paraId="2786546B" w14:textId="77777777" w:rsidR="000E7209" w:rsidRPr="00E20C76" w:rsidRDefault="000E7209" w:rsidP="00A41F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</w:t>
            </w:r>
            <w:r w:rsidR="000E408E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9540" w:type="dxa"/>
          </w:tcPr>
          <w:p w14:paraId="67616775" w14:textId="77777777" w:rsidR="000E7209" w:rsidRPr="00E20C76" w:rsidRDefault="000E7209" w:rsidP="000E72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účinky na lidské zdraví</w:t>
            </w:r>
          </w:p>
        </w:tc>
      </w:tr>
      <w:tr w:rsidR="00F94A6C" w:rsidRPr="00E20C76" w14:paraId="3B34CCF9" w14:textId="77777777" w:rsidTr="005D38A2">
        <w:tc>
          <w:tcPr>
            <w:tcW w:w="1008" w:type="dxa"/>
          </w:tcPr>
          <w:p w14:paraId="68ACB2AD" w14:textId="77777777" w:rsidR="00F94A6C" w:rsidRPr="00E20C76" w:rsidRDefault="00F94A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444F8F2F" w14:textId="3950336C" w:rsidR="00F94A6C" w:rsidRPr="00E20C76" w:rsidRDefault="00F94A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13356C" w:rsidRPr="00E20C76" w14:paraId="533C85A4" w14:textId="77777777" w:rsidTr="005D38A2">
        <w:tc>
          <w:tcPr>
            <w:tcW w:w="1008" w:type="dxa"/>
          </w:tcPr>
          <w:p w14:paraId="73A8508F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2.1.4</w:t>
            </w:r>
          </w:p>
        </w:tc>
        <w:tc>
          <w:tcPr>
            <w:tcW w:w="9540" w:type="dxa"/>
          </w:tcPr>
          <w:p w14:paraId="1B277191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Nejzávažnější nepříznivé účinky na životní prostředí</w:t>
            </w:r>
          </w:p>
        </w:tc>
      </w:tr>
      <w:tr w:rsidR="0013356C" w:rsidRPr="00E20C76" w14:paraId="5972F7BF" w14:textId="77777777" w:rsidTr="005D38A2">
        <w:tc>
          <w:tcPr>
            <w:tcW w:w="1008" w:type="dxa"/>
          </w:tcPr>
          <w:p w14:paraId="53DFC6BC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540" w:type="dxa"/>
          </w:tcPr>
          <w:p w14:paraId="4AD7F230" w14:textId="4B2E52C3" w:rsidR="0013356C" w:rsidRPr="00E20C76" w:rsidRDefault="00892DF9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Škodlivý pro vodní organismy, s dlouhodobými účinky.</w:t>
            </w:r>
          </w:p>
        </w:tc>
      </w:tr>
      <w:tr w:rsidR="0013356C" w:rsidRPr="00E20C76" w14:paraId="4F66D4AD" w14:textId="77777777" w:rsidTr="005D38A2">
        <w:tc>
          <w:tcPr>
            <w:tcW w:w="1008" w:type="dxa"/>
          </w:tcPr>
          <w:p w14:paraId="2A975233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2.1.5</w:t>
            </w:r>
          </w:p>
        </w:tc>
        <w:tc>
          <w:tcPr>
            <w:tcW w:w="9540" w:type="dxa"/>
          </w:tcPr>
          <w:p w14:paraId="0A393304" w14:textId="77777777" w:rsidR="0013356C" w:rsidRPr="00E20C76" w:rsidRDefault="0013356C" w:rsidP="0013356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nepříznivé účinky</w:t>
            </w:r>
          </w:p>
        </w:tc>
      </w:tr>
      <w:tr w:rsidR="0013356C" w:rsidRPr="00E20C76" w14:paraId="2EE67147" w14:textId="77777777" w:rsidTr="005D38A2">
        <w:tc>
          <w:tcPr>
            <w:tcW w:w="1008" w:type="dxa"/>
          </w:tcPr>
          <w:p w14:paraId="36F9E1D7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2B59CBA6" w14:textId="77777777" w:rsidR="0013356C" w:rsidRPr="00E20C76" w:rsidRDefault="0013356C" w:rsidP="001335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známé</w:t>
            </w:r>
          </w:p>
        </w:tc>
      </w:tr>
      <w:tr w:rsidR="000E7209" w:rsidRPr="00E20C76" w14:paraId="1C62C32A" w14:textId="77777777" w:rsidTr="005D38A2">
        <w:tc>
          <w:tcPr>
            <w:tcW w:w="1008" w:type="dxa"/>
          </w:tcPr>
          <w:p w14:paraId="30F38D68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2.2</w:t>
            </w:r>
          </w:p>
        </w:tc>
        <w:tc>
          <w:tcPr>
            <w:tcW w:w="9540" w:type="dxa"/>
          </w:tcPr>
          <w:p w14:paraId="0A849C09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Prvky označení</w:t>
            </w:r>
          </w:p>
        </w:tc>
      </w:tr>
      <w:tr w:rsidR="006C27AC" w:rsidRPr="00E20C76" w14:paraId="084C9B85" w14:textId="77777777" w:rsidTr="00F94A6C">
        <w:tc>
          <w:tcPr>
            <w:tcW w:w="1008" w:type="dxa"/>
          </w:tcPr>
          <w:p w14:paraId="13E5D716" w14:textId="77777777" w:rsidR="006C27AC" w:rsidRPr="00E20C76" w:rsidRDefault="006C27A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2.2.1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73791CA3" w14:textId="77777777" w:rsidR="006C27AC" w:rsidRPr="00E20C76" w:rsidRDefault="006C27AC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Označení v souladu s nařízením (ES) č. 1272/2008</w:t>
            </w:r>
          </w:p>
        </w:tc>
      </w:tr>
      <w:tr w:rsidR="006C27AC" w:rsidRPr="00E20C76" w14:paraId="18E1DDDF" w14:textId="77777777" w:rsidTr="00F94A6C">
        <w:tc>
          <w:tcPr>
            <w:tcW w:w="1008" w:type="dxa"/>
            <w:tcBorders>
              <w:right w:val="single" w:sz="4" w:space="0" w:color="auto"/>
            </w:tcBorders>
          </w:tcPr>
          <w:p w14:paraId="7DF6EBFE" w14:textId="77777777" w:rsidR="006C27AC" w:rsidRPr="00F94A6C" w:rsidRDefault="006C27AC" w:rsidP="00F94A6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752" w14:textId="77777777" w:rsidR="00477F1D" w:rsidRDefault="00892DF9" w:rsidP="00F94A6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H412 Škodlivý pro vodní organismy, s dlouhodobými účinky.</w:t>
            </w:r>
          </w:p>
          <w:p w14:paraId="09845E3E" w14:textId="0B9F4C19" w:rsidR="00892DF9" w:rsidRPr="00BB7ACE" w:rsidRDefault="00892DF9" w:rsidP="00892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7ACE">
              <w:rPr>
                <w:rFonts w:asciiTheme="minorHAnsi" w:hAnsiTheme="minorHAnsi" w:cstheme="minorHAnsi"/>
                <w:sz w:val="20"/>
                <w:szCs w:val="20"/>
              </w:rPr>
              <w:t>P102 Uchovávejte mimo dosah dětí</w:t>
            </w:r>
          </w:p>
          <w:p w14:paraId="5635BC9F" w14:textId="571182AD" w:rsidR="00892DF9" w:rsidRDefault="00892DF9" w:rsidP="00892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P273 </w:t>
            </w:r>
            <w:r w:rsidRPr="00892DF9">
              <w:rPr>
                <w:rFonts w:asciiTheme="minorHAnsi" w:hAnsiTheme="minorHAnsi" w:cstheme="minorHAnsi"/>
                <w:sz w:val="20"/>
                <w:szCs w:val="20"/>
              </w:rPr>
              <w:t>Zabraňte uvolnění do životního prostředí.</w:t>
            </w:r>
          </w:p>
          <w:p w14:paraId="421E20EC" w14:textId="5233E446" w:rsidR="00892DF9" w:rsidRPr="00E20C76" w:rsidRDefault="00892DF9" w:rsidP="00892D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BB7ACE">
              <w:rPr>
                <w:rFonts w:asciiTheme="minorHAnsi" w:hAnsiTheme="minorHAnsi" w:cstheme="minorHAnsi"/>
                <w:sz w:val="20"/>
                <w:szCs w:val="20"/>
              </w:rPr>
              <w:t>P501 Odstraňte obsah/obal jako nebezpečný odpad</w:t>
            </w:r>
          </w:p>
        </w:tc>
      </w:tr>
      <w:tr w:rsidR="000E7209" w:rsidRPr="00E20C76" w14:paraId="136D149F" w14:textId="77777777" w:rsidTr="00F94A6C">
        <w:tc>
          <w:tcPr>
            <w:tcW w:w="1008" w:type="dxa"/>
          </w:tcPr>
          <w:p w14:paraId="71B13F1A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2.3</w:t>
            </w:r>
          </w:p>
        </w:tc>
        <w:tc>
          <w:tcPr>
            <w:tcW w:w="9540" w:type="dxa"/>
            <w:tcBorders>
              <w:top w:val="single" w:sz="4" w:space="0" w:color="auto"/>
            </w:tcBorders>
          </w:tcPr>
          <w:p w14:paraId="37CECBCC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nebezpečnost</w:t>
            </w:r>
          </w:p>
        </w:tc>
      </w:tr>
      <w:tr w:rsidR="000E7209" w:rsidRPr="00E20C76" w14:paraId="74508DEB" w14:textId="77777777" w:rsidTr="005D38A2">
        <w:tc>
          <w:tcPr>
            <w:tcW w:w="1008" w:type="dxa"/>
          </w:tcPr>
          <w:p w14:paraId="5ABCE47D" w14:textId="77777777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45EECC2B" w14:textId="77777777" w:rsidR="000E7209" w:rsidRPr="00E20C76" w:rsidRDefault="000E7209" w:rsidP="000E7209">
            <w:pPr>
              <w:rPr>
                <w:rFonts w:asciiTheme="minorHAnsi" w:eastAsia="EUAlbertina-Regular-Identity-H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Směs nesplňuje kritéria pro látky PBT nebo vPvB v souladu s přílohou XIII Nařízení EU 1907/2006</w:t>
            </w:r>
            <w:r w:rsidR="002A36EC"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.</w:t>
            </w:r>
          </w:p>
          <w:p w14:paraId="6222C79E" w14:textId="77777777" w:rsidR="00477F1D" w:rsidRPr="00E20C76" w:rsidRDefault="00477F1D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Tento produkt neobsahuje endokrinní disruptory v koncentraci 0,1% hmotnostních nebo vyšší.</w:t>
            </w:r>
          </w:p>
          <w:p w14:paraId="1B966940" w14:textId="6B50F5E7" w:rsidR="00477F1D" w:rsidRPr="00E20C76" w:rsidRDefault="00477F1D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Tento produkt neobsahuje SVHC látku v koncentraci 0,1% hmotnostních nebo vyšší.</w:t>
            </w:r>
          </w:p>
        </w:tc>
      </w:tr>
      <w:tr w:rsidR="000E7209" w:rsidRPr="00E20C76" w14:paraId="727BDBD1" w14:textId="77777777" w:rsidTr="005D38A2">
        <w:tc>
          <w:tcPr>
            <w:tcW w:w="1008" w:type="dxa"/>
          </w:tcPr>
          <w:p w14:paraId="51617020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2.4</w:t>
            </w:r>
          </w:p>
        </w:tc>
        <w:tc>
          <w:tcPr>
            <w:tcW w:w="9540" w:type="dxa"/>
          </w:tcPr>
          <w:p w14:paraId="221749ED" w14:textId="77777777" w:rsidR="000E7209" w:rsidRPr="00E20C76" w:rsidRDefault="000E720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0E7209" w:rsidRPr="00E20C76" w14:paraId="6E6546E5" w14:textId="77777777" w:rsidTr="005D38A2">
        <w:tc>
          <w:tcPr>
            <w:tcW w:w="1008" w:type="dxa"/>
          </w:tcPr>
          <w:p w14:paraId="14ACCF26" w14:textId="77777777" w:rsidR="000E7209" w:rsidRPr="00E20C76" w:rsidRDefault="000E7209" w:rsidP="000E720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40" w:type="dxa"/>
          </w:tcPr>
          <w:p w14:paraId="44939FC6" w14:textId="77777777" w:rsidR="00BF1C5C" w:rsidRPr="00E20C76" w:rsidRDefault="00A61B47" w:rsidP="000E7209">
            <w:pPr>
              <w:rPr>
                <w:rFonts w:asciiTheme="minorHAnsi" w:eastAsia="EUAlbertina-Regular-Identity-H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>Další informace, které je nutno uvést na obalu směsi v souladu s dalšími předpisy, viz Oddíl 15</w:t>
            </w:r>
            <w:r w:rsidR="00BF1C5C" w:rsidRPr="00E20C76">
              <w:rPr>
                <w:rFonts w:asciiTheme="minorHAnsi" w:eastAsia="EUAlbertina-Regular-Identity-H" w:hAnsiTheme="minorHAnsi" w:cstheme="minorHAnsi"/>
                <w:sz w:val="20"/>
                <w:szCs w:val="20"/>
              </w:rPr>
              <w:t xml:space="preserve">. </w:t>
            </w:r>
          </w:p>
        </w:tc>
      </w:tr>
    </w:tbl>
    <w:p w14:paraId="3E5DA279" w14:textId="77777777" w:rsidR="000E7209" w:rsidRPr="00E20C76" w:rsidRDefault="000E720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8"/>
        <w:gridCol w:w="1192"/>
        <w:gridCol w:w="2953"/>
        <w:gridCol w:w="1985"/>
        <w:gridCol w:w="1701"/>
        <w:gridCol w:w="2751"/>
      </w:tblGrid>
      <w:tr w:rsidR="002A36EC" w:rsidRPr="00E20C76" w14:paraId="02EF9A41" w14:textId="77777777" w:rsidTr="00F64404">
        <w:trPr>
          <w:trHeight w:val="44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14:paraId="292EC95C" w14:textId="18C66B5A" w:rsidR="002A36EC" w:rsidRPr="00E20C76" w:rsidRDefault="002A36EC" w:rsidP="002A36E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3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SLOŽENÍ / Informace o složkách</w:t>
            </w:r>
          </w:p>
        </w:tc>
      </w:tr>
      <w:tr w:rsidR="00F64404" w:rsidRPr="00E20C76" w14:paraId="0ACA5DFF" w14:textId="77777777" w:rsidTr="00F64404">
        <w:trPr>
          <w:gridBefore w:val="1"/>
          <w:wBefore w:w="38" w:type="dxa"/>
        </w:trPr>
        <w:tc>
          <w:tcPr>
            <w:tcW w:w="1192" w:type="dxa"/>
          </w:tcPr>
          <w:p w14:paraId="3CFD5C32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3.2 </w:t>
            </w:r>
          </w:p>
        </w:tc>
        <w:tc>
          <w:tcPr>
            <w:tcW w:w="9390" w:type="dxa"/>
            <w:gridSpan w:val="4"/>
          </w:tcPr>
          <w:p w14:paraId="5EC6C6ED" w14:textId="77777777" w:rsidR="00F64404" w:rsidRPr="00E20C76" w:rsidRDefault="00F64404" w:rsidP="004076B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Směsi</w:t>
            </w:r>
          </w:p>
        </w:tc>
      </w:tr>
      <w:tr w:rsidR="002A36EC" w:rsidRPr="00E20C76" w14:paraId="51140BF6" w14:textId="77777777" w:rsidTr="00F64404">
        <w:tc>
          <w:tcPr>
            <w:tcW w:w="10620" w:type="dxa"/>
            <w:gridSpan w:val="6"/>
          </w:tcPr>
          <w:p w14:paraId="1084C8B2" w14:textId="77777777" w:rsidR="002A36EC" w:rsidRPr="00E20C76" w:rsidRDefault="007C3D69" w:rsidP="00F64404">
            <w:pPr>
              <w:pStyle w:val="p4"/>
              <w:tabs>
                <w:tab w:val="clear" w:pos="780"/>
              </w:tabs>
              <w:spacing w:line="260" w:lineRule="exact"/>
              <w:ind w:left="0"/>
              <w:rPr>
                <w:rFonts w:asciiTheme="minorHAnsi" w:eastAsia="EUAlbertina-Regular-Identity-H" w:hAnsiTheme="minorHAnsi" w:cstheme="minorHAnsi"/>
                <w:snapToGrid/>
                <w:sz w:val="20"/>
              </w:rPr>
            </w:pPr>
            <w:r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lastRenderedPageBreak/>
              <w:t xml:space="preserve">Popis: </w:t>
            </w:r>
            <w:r w:rsidR="0012682F"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 xml:space="preserve">Směs </w:t>
            </w:r>
            <w:r w:rsidR="00F64404" w:rsidRPr="00E20C76">
              <w:rPr>
                <w:rFonts w:asciiTheme="minorHAnsi" w:eastAsia="EUAlbertina-Regular-Identity-H" w:hAnsiTheme="minorHAnsi" w:cstheme="minorHAnsi"/>
                <w:snapToGrid/>
                <w:sz w:val="20"/>
              </w:rPr>
              <w:t>níže uvedených látek s příměsemi bez nebezpečných vlastností.</w:t>
            </w:r>
          </w:p>
        </w:tc>
      </w:tr>
      <w:tr w:rsidR="008F1801" w:rsidRPr="00E20C76" w14:paraId="023548A9" w14:textId="77777777" w:rsidTr="00F24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4183" w:type="dxa"/>
            <w:gridSpan w:val="3"/>
            <w:vAlign w:val="center"/>
          </w:tcPr>
          <w:p w14:paraId="091BB828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Nebezpečné látky:</w:t>
            </w:r>
          </w:p>
        </w:tc>
        <w:tc>
          <w:tcPr>
            <w:tcW w:w="1985" w:type="dxa"/>
            <w:vAlign w:val="center"/>
          </w:tcPr>
          <w:p w14:paraId="07749D91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Indexové č.</w:t>
            </w:r>
          </w:p>
          <w:p w14:paraId="1FCD7EA6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ES č.</w:t>
            </w:r>
          </w:p>
          <w:p w14:paraId="298057E9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CAS č.</w:t>
            </w:r>
          </w:p>
          <w:p w14:paraId="3BB94290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Registrační číslo</w:t>
            </w:r>
          </w:p>
        </w:tc>
        <w:tc>
          <w:tcPr>
            <w:tcW w:w="1701" w:type="dxa"/>
            <w:vAlign w:val="center"/>
          </w:tcPr>
          <w:p w14:paraId="4D3B5BA3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Obsah </w:t>
            </w:r>
          </w:p>
          <w:p w14:paraId="7937676F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(%hm.)</w:t>
            </w:r>
          </w:p>
        </w:tc>
        <w:tc>
          <w:tcPr>
            <w:tcW w:w="2751" w:type="dxa"/>
            <w:vAlign w:val="center"/>
          </w:tcPr>
          <w:p w14:paraId="5D880AC1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Klasifikace</w:t>
            </w:r>
          </w:p>
          <w:p w14:paraId="47116AA6" w14:textId="77777777" w:rsidR="008F1801" w:rsidRPr="00E20C76" w:rsidRDefault="008F1801" w:rsidP="006D443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dle (ES) č. 1272/2008</w:t>
            </w:r>
          </w:p>
        </w:tc>
      </w:tr>
      <w:tr w:rsidR="00892DF9" w:rsidRPr="00F94A6C" w14:paraId="62D4751A" w14:textId="77777777" w:rsidTr="009C0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1"/>
        </w:trPr>
        <w:tc>
          <w:tcPr>
            <w:tcW w:w="4183" w:type="dxa"/>
            <w:gridSpan w:val="3"/>
            <w:vAlign w:val="center"/>
          </w:tcPr>
          <w:p w14:paraId="1F0C1BB0" w14:textId="229E3F1F" w:rsidR="00892DF9" w:rsidRPr="00F24643" w:rsidRDefault="00174A5A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4A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3-hydroxy-N-(o-tolyl)-4-[(2,4,5-trichlorophenyl)azo]naphthalene-2-carboxamide</w:t>
            </w:r>
            <w:r w:rsidR="00892D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</w:p>
          <w:p w14:paraId="2E8EE79E" w14:textId="79FA4FE5" w:rsidR="00892DF9" w:rsidRPr="00F24643" w:rsidRDefault="00174A5A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4A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Pigment Red 112</w:t>
            </w:r>
            <w:r w:rsidR="00892DF9" w:rsidRPr="00F24643">
              <w:t xml:space="preserve"> </w:t>
            </w:r>
          </w:p>
        </w:tc>
        <w:tc>
          <w:tcPr>
            <w:tcW w:w="1985" w:type="dxa"/>
            <w:vAlign w:val="center"/>
          </w:tcPr>
          <w:p w14:paraId="3B586730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  <w:p w14:paraId="497B62E8" w14:textId="4FF02466" w:rsidR="00892DF9" w:rsidRPr="00174A5A" w:rsidRDefault="00174A5A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4A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229-440-3</w:t>
            </w:r>
          </w:p>
          <w:p w14:paraId="1D8E44EF" w14:textId="470AC06A" w:rsidR="00892DF9" w:rsidRPr="00174A5A" w:rsidRDefault="00174A5A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74A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6535-46-2</w:t>
            </w:r>
          </w:p>
          <w:p w14:paraId="75F758D1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14:paraId="2D173B85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2,5-10</w:t>
            </w:r>
          </w:p>
        </w:tc>
        <w:tc>
          <w:tcPr>
            <w:tcW w:w="2751" w:type="dxa"/>
            <w:vAlign w:val="center"/>
          </w:tcPr>
          <w:p w14:paraId="6F531EE0" w14:textId="77777777" w:rsidR="00892DF9" w:rsidRPr="00F24643" w:rsidRDefault="00892DF9" w:rsidP="009C0ED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Aquatic Chronic 2, H411</w:t>
            </w:r>
          </w:p>
        </w:tc>
      </w:tr>
      <w:tr w:rsidR="00F24643" w:rsidRPr="002E1D49" w14:paraId="1763D36C" w14:textId="77777777" w:rsidTr="00F246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7"/>
        </w:trPr>
        <w:tc>
          <w:tcPr>
            <w:tcW w:w="4183" w:type="dxa"/>
            <w:gridSpan w:val="3"/>
            <w:vAlign w:val="center"/>
          </w:tcPr>
          <w:p w14:paraId="5B9F681D" w14:textId="77777777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2-Pyrrolidinone, 1-ethenyl-, homopolymer</w:t>
            </w:r>
          </w:p>
        </w:tc>
        <w:tc>
          <w:tcPr>
            <w:tcW w:w="1985" w:type="dxa"/>
            <w:vAlign w:val="center"/>
          </w:tcPr>
          <w:p w14:paraId="0D6A1966" w14:textId="1CB5428E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Dodavatel  neuvádí</w:t>
            </w:r>
          </w:p>
        </w:tc>
        <w:tc>
          <w:tcPr>
            <w:tcW w:w="1701" w:type="dxa"/>
            <w:vAlign w:val="center"/>
          </w:tcPr>
          <w:p w14:paraId="3A5D1102" w14:textId="77777777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2,5-10</w:t>
            </w:r>
          </w:p>
        </w:tc>
        <w:tc>
          <w:tcPr>
            <w:tcW w:w="2751" w:type="dxa"/>
            <w:vAlign w:val="center"/>
          </w:tcPr>
          <w:p w14:paraId="1F6240FC" w14:textId="77777777" w:rsidR="00F24643" w:rsidRPr="002E1D49" w:rsidRDefault="00F24643" w:rsidP="00483BF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1D4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Flam. Sol. 1, H228</w:t>
            </w:r>
          </w:p>
        </w:tc>
      </w:tr>
      <w:tr w:rsidR="006667C9" w:rsidRPr="00E20C76" w14:paraId="67DCF119" w14:textId="77777777" w:rsidTr="00F644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0620" w:type="dxa"/>
            <w:gridSpan w:val="6"/>
            <w:vAlign w:val="center"/>
          </w:tcPr>
          <w:p w14:paraId="34EC49EE" w14:textId="77777777" w:rsidR="006667C9" w:rsidRPr="00E20C76" w:rsidRDefault="006667C9" w:rsidP="008F180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Plné znění H vět a význam klasifikací podle (ES) 1272/2008  je uvedeno v Oddíle 16 tohoto bezpečnostního listu</w:t>
            </w:r>
          </w:p>
        </w:tc>
      </w:tr>
    </w:tbl>
    <w:p w14:paraId="221A2A6B" w14:textId="77777777" w:rsidR="00944999" w:rsidRPr="00E20C76" w:rsidRDefault="009449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F1234B" w:rsidRPr="00E20C76" w14:paraId="29F0609D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0DA18A5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4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Pokyny pro první pomoc</w:t>
            </w:r>
          </w:p>
        </w:tc>
      </w:tr>
      <w:tr w:rsidR="00F1234B" w:rsidRPr="00E20C76" w14:paraId="4DCA0EE0" w14:textId="77777777" w:rsidTr="00A34A39">
        <w:tc>
          <w:tcPr>
            <w:tcW w:w="1158" w:type="dxa"/>
          </w:tcPr>
          <w:p w14:paraId="05B72561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4.1 </w:t>
            </w:r>
          </w:p>
        </w:tc>
        <w:tc>
          <w:tcPr>
            <w:tcW w:w="9390" w:type="dxa"/>
          </w:tcPr>
          <w:p w14:paraId="5E21B282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Popis první pomoci</w:t>
            </w:r>
          </w:p>
        </w:tc>
      </w:tr>
      <w:tr w:rsidR="00F1234B" w:rsidRPr="00E20C76" w14:paraId="694D99B7" w14:textId="77777777" w:rsidTr="00A34A39">
        <w:tc>
          <w:tcPr>
            <w:tcW w:w="1158" w:type="dxa"/>
          </w:tcPr>
          <w:p w14:paraId="5BA9858F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4.1.1</w:t>
            </w: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9390" w:type="dxa"/>
          </w:tcPr>
          <w:p w14:paraId="1175A528" w14:textId="77777777" w:rsidR="00F1234B" w:rsidRPr="00E20C76" w:rsidRDefault="00F1234B" w:rsidP="00A34A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Všeobecné pokyny</w:t>
            </w:r>
          </w:p>
        </w:tc>
      </w:tr>
      <w:tr w:rsidR="00F1234B" w:rsidRPr="00E20C76" w14:paraId="65BA217F" w14:textId="77777777" w:rsidTr="00A34A39">
        <w:tc>
          <w:tcPr>
            <w:tcW w:w="1158" w:type="dxa"/>
          </w:tcPr>
          <w:p w14:paraId="610EE56F" w14:textId="77777777" w:rsidR="00F1234B" w:rsidRPr="00E20C76" w:rsidRDefault="00F1234B" w:rsidP="009B41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384B901" w14:textId="77777777" w:rsidR="00F1234B" w:rsidRPr="00E20C76" w:rsidRDefault="009B4104" w:rsidP="009B41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F77703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Převléct si </w:t>
            </w:r>
            <w:r w:rsidR="00365854" w:rsidRPr="00E20C76">
              <w:rPr>
                <w:rFonts w:asciiTheme="minorHAnsi" w:hAnsiTheme="minorHAnsi" w:cstheme="minorHAnsi"/>
                <w:sz w:val="20"/>
                <w:szCs w:val="20"/>
              </w:rPr>
              <w:t>znečištěný</w:t>
            </w:r>
            <w:r w:rsidR="00F77703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oděv a před opětovným použitím jej vyčistit.</w:t>
            </w:r>
          </w:p>
        </w:tc>
      </w:tr>
      <w:tr w:rsidR="00F1234B" w:rsidRPr="00E20C76" w14:paraId="32D6804A" w14:textId="77777777" w:rsidTr="00A34A39">
        <w:tc>
          <w:tcPr>
            <w:tcW w:w="1158" w:type="dxa"/>
          </w:tcPr>
          <w:p w14:paraId="30A3DF94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9390" w:type="dxa"/>
          </w:tcPr>
          <w:p w14:paraId="19C4ED76" w14:textId="77777777" w:rsidR="00F1234B" w:rsidRPr="00E20C76" w:rsidRDefault="00F1234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 případě nadýchání:</w:t>
            </w:r>
          </w:p>
        </w:tc>
      </w:tr>
      <w:tr w:rsidR="00F1234B" w:rsidRPr="00E20C76" w14:paraId="07EF11B5" w14:textId="77777777" w:rsidTr="00A34A39">
        <w:tc>
          <w:tcPr>
            <w:tcW w:w="1158" w:type="dxa"/>
          </w:tcPr>
          <w:p w14:paraId="6A04681A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61AA9C0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Přerušte expozici, postiženého přemístěte ze zamořeného prostředí na vzduch, zajistěte tělesný a duševní klid. Nenechte postiženého prochladnout. Má-li dýchací potíže, vyhledejte lékařskou pomoc. </w:t>
            </w:r>
          </w:p>
        </w:tc>
      </w:tr>
      <w:tr w:rsidR="00F1234B" w:rsidRPr="00E20C76" w14:paraId="570E1E08" w14:textId="77777777" w:rsidTr="00A34A39">
        <w:tc>
          <w:tcPr>
            <w:tcW w:w="1158" w:type="dxa"/>
          </w:tcPr>
          <w:p w14:paraId="7986EFE4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9390" w:type="dxa"/>
          </w:tcPr>
          <w:p w14:paraId="48AE054C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zasažení očí:</w:t>
            </w:r>
          </w:p>
        </w:tc>
      </w:tr>
      <w:tr w:rsidR="00F1234B" w:rsidRPr="00E20C76" w14:paraId="7F878605" w14:textId="77777777" w:rsidTr="00A34A39">
        <w:tc>
          <w:tcPr>
            <w:tcW w:w="1158" w:type="dxa"/>
          </w:tcPr>
          <w:p w14:paraId="53A3088C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08BD56D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Odstraňte kontaktní čočky</w:t>
            </w:r>
            <w:r w:rsidR="000B2C02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pokud je postižený používá. Okamžitě vyplachujte čistou (pokud možno vlahou) tekoucí vodou minimálně po dobu 15minut při široce otevřených víčkách, zejména oblasti pod víčky; konzultujte s lékařem, zejména přetrvává-li bolest, nebo zarudnutí očí.</w:t>
            </w:r>
          </w:p>
        </w:tc>
      </w:tr>
      <w:tr w:rsidR="00F1234B" w:rsidRPr="00E20C76" w14:paraId="3E8DE179" w14:textId="77777777" w:rsidTr="00A34A39">
        <w:tc>
          <w:tcPr>
            <w:tcW w:w="1158" w:type="dxa"/>
          </w:tcPr>
          <w:p w14:paraId="0D2D5C57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9390" w:type="dxa"/>
          </w:tcPr>
          <w:p w14:paraId="203C2616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zasažení kůže:</w:t>
            </w:r>
          </w:p>
        </w:tc>
      </w:tr>
      <w:tr w:rsidR="00F1234B" w:rsidRPr="00E20C76" w14:paraId="41F7A515" w14:textId="77777777" w:rsidTr="00A34A39">
        <w:tc>
          <w:tcPr>
            <w:tcW w:w="1158" w:type="dxa"/>
          </w:tcPr>
          <w:p w14:paraId="640FC3BC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BD4E8E6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Postiženému svlékněte kontaminovaný oděv, postižené místo omyjte velkým množstvím vody </w:t>
            </w:r>
            <w:r w:rsidR="00365854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mýdlem.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známkách podráždění (zarudnutí pokožky), nebo jsou-li známky poškození pokožky, vyhledejte lékaře.</w:t>
            </w:r>
          </w:p>
        </w:tc>
      </w:tr>
      <w:tr w:rsidR="00F1234B" w:rsidRPr="00E20C76" w14:paraId="3C9A0234" w14:textId="77777777" w:rsidTr="00A34A39">
        <w:tc>
          <w:tcPr>
            <w:tcW w:w="1158" w:type="dxa"/>
          </w:tcPr>
          <w:p w14:paraId="5484F530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9390" w:type="dxa"/>
          </w:tcPr>
          <w:p w14:paraId="0BBF151F" w14:textId="77777777" w:rsidR="00F1234B" w:rsidRPr="00E20C76" w:rsidRDefault="00F1234B" w:rsidP="00F123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 případě požití:</w:t>
            </w:r>
          </w:p>
        </w:tc>
      </w:tr>
      <w:tr w:rsidR="00F1234B" w:rsidRPr="00E20C76" w14:paraId="77C12B5A" w14:textId="77777777" w:rsidTr="00A34A39">
        <w:tc>
          <w:tcPr>
            <w:tcW w:w="1158" w:type="dxa"/>
          </w:tcPr>
          <w:p w14:paraId="7B536AB7" w14:textId="77777777" w:rsidR="00F1234B" w:rsidRPr="00E20C76" w:rsidRDefault="00F1234B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A31E8EA" w14:textId="77777777" w:rsidR="00F1234B" w:rsidRPr="00E20C76" w:rsidRDefault="009B4104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Postiženého uklidněte a umístěte v teple. Neprodleně vyhledejte lékařskou pomoc a ukažte etiketu (štítek) výrobku nebo tento bezpečnostní list.</w:t>
            </w:r>
          </w:p>
        </w:tc>
      </w:tr>
      <w:tr w:rsidR="00F1234B" w:rsidRPr="00E20C76" w14:paraId="67BE2D4D" w14:textId="77777777" w:rsidTr="00A34A39">
        <w:tc>
          <w:tcPr>
            <w:tcW w:w="1158" w:type="dxa"/>
          </w:tcPr>
          <w:p w14:paraId="48A90D70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4.2</w:t>
            </w:r>
          </w:p>
        </w:tc>
        <w:tc>
          <w:tcPr>
            <w:tcW w:w="9390" w:type="dxa"/>
          </w:tcPr>
          <w:p w14:paraId="18755157" w14:textId="77777777" w:rsidR="00F1234B" w:rsidRPr="00E20C76" w:rsidRDefault="00F1234B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Nejdůležitější akutní a opožděné symptomy a účinky</w:t>
            </w:r>
          </w:p>
        </w:tc>
      </w:tr>
      <w:tr w:rsidR="00F77703" w:rsidRPr="00E20C76" w14:paraId="26E4EEBB" w14:textId="77777777" w:rsidTr="00A34A39">
        <w:tc>
          <w:tcPr>
            <w:tcW w:w="1158" w:type="dxa"/>
          </w:tcPr>
          <w:p w14:paraId="05DCD3BE" w14:textId="77777777" w:rsidR="00F77703" w:rsidRPr="00E20C76" w:rsidRDefault="00F77703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3B3E1AA" w14:textId="77777777" w:rsidR="00F77703" w:rsidRPr="00E20C76" w:rsidRDefault="00F77703" w:rsidP="00F7770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nejsou k dispozici</w:t>
            </w:r>
          </w:p>
        </w:tc>
      </w:tr>
      <w:tr w:rsidR="00F77703" w:rsidRPr="00E20C76" w14:paraId="14FB7AF1" w14:textId="77777777" w:rsidTr="00A34A39">
        <w:tc>
          <w:tcPr>
            <w:tcW w:w="1158" w:type="dxa"/>
          </w:tcPr>
          <w:p w14:paraId="37A749B6" w14:textId="77777777" w:rsidR="00F77703" w:rsidRPr="00E20C76" w:rsidRDefault="00F77703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4.3</w:t>
            </w:r>
          </w:p>
        </w:tc>
        <w:tc>
          <w:tcPr>
            <w:tcW w:w="9390" w:type="dxa"/>
          </w:tcPr>
          <w:p w14:paraId="27C3936D" w14:textId="77777777" w:rsidR="00F77703" w:rsidRPr="00E20C76" w:rsidRDefault="00F77703" w:rsidP="00F1234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 týkající se okamžité lékařské pomoci a zvláštního ošetření</w:t>
            </w:r>
          </w:p>
        </w:tc>
      </w:tr>
      <w:tr w:rsidR="00F77703" w:rsidRPr="00E20C76" w14:paraId="5087B15F" w14:textId="77777777" w:rsidTr="00A34A39">
        <w:tc>
          <w:tcPr>
            <w:tcW w:w="1158" w:type="dxa"/>
          </w:tcPr>
          <w:p w14:paraId="0EA827D3" w14:textId="77777777" w:rsidR="00F77703" w:rsidRPr="00E20C76" w:rsidRDefault="00F77703" w:rsidP="00F1234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640C8CF0" w14:textId="77777777" w:rsidR="00F77703" w:rsidRPr="00E20C76" w:rsidRDefault="00F77703" w:rsidP="00F7770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Data nejsou k dispozici</w:t>
            </w:r>
          </w:p>
        </w:tc>
      </w:tr>
    </w:tbl>
    <w:p w14:paraId="00AC6FB8" w14:textId="77777777" w:rsidR="00F1234B" w:rsidRPr="00E20C76" w:rsidRDefault="00F1234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18104080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2469007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5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Opatření pro hasební zásah</w:t>
            </w:r>
          </w:p>
        </w:tc>
      </w:tr>
      <w:tr w:rsidR="00D16C6B" w:rsidRPr="00E20C76" w14:paraId="775ADA0C" w14:textId="77777777" w:rsidTr="00A34A39">
        <w:tc>
          <w:tcPr>
            <w:tcW w:w="1158" w:type="dxa"/>
          </w:tcPr>
          <w:p w14:paraId="4287395B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5.1</w:t>
            </w:r>
          </w:p>
        </w:tc>
        <w:tc>
          <w:tcPr>
            <w:tcW w:w="9390" w:type="dxa"/>
          </w:tcPr>
          <w:p w14:paraId="58B01D24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Hasiva</w:t>
            </w:r>
          </w:p>
        </w:tc>
      </w:tr>
      <w:tr w:rsidR="00D16C6B" w:rsidRPr="00E20C76" w14:paraId="7FF78C55" w14:textId="77777777" w:rsidTr="00A34A39">
        <w:tc>
          <w:tcPr>
            <w:tcW w:w="1158" w:type="dxa"/>
          </w:tcPr>
          <w:p w14:paraId="736BF4BE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9390" w:type="dxa"/>
          </w:tcPr>
          <w:p w14:paraId="0F991CEE" w14:textId="77777777" w:rsidR="00D16C6B" w:rsidRPr="00E20C76" w:rsidRDefault="00D16C6B" w:rsidP="00A34A3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Vhodná hasiva:</w:t>
            </w:r>
          </w:p>
        </w:tc>
      </w:tr>
      <w:tr w:rsidR="00D16C6B" w:rsidRPr="00E20C76" w14:paraId="14263385" w14:textId="77777777" w:rsidTr="00A34A39">
        <w:tc>
          <w:tcPr>
            <w:tcW w:w="1158" w:type="dxa"/>
          </w:tcPr>
          <w:p w14:paraId="56CF89B8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2E346F6" w14:textId="1CE1131C" w:rsidR="00D16C6B" w:rsidRPr="00E20C76" w:rsidRDefault="00EA3DA7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Použijte metody vhodné pro okolní podmínky</w:t>
            </w:r>
          </w:p>
        </w:tc>
      </w:tr>
      <w:tr w:rsidR="00D16C6B" w:rsidRPr="00E20C76" w14:paraId="01290826" w14:textId="77777777" w:rsidTr="00A34A39">
        <w:tc>
          <w:tcPr>
            <w:tcW w:w="1158" w:type="dxa"/>
          </w:tcPr>
          <w:p w14:paraId="18933B61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9390" w:type="dxa"/>
          </w:tcPr>
          <w:p w14:paraId="6359A558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Nevhodná hasiva</w:t>
            </w:r>
          </w:p>
        </w:tc>
      </w:tr>
      <w:tr w:rsidR="00D16C6B" w:rsidRPr="00E20C76" w14:paraId="1798A93D" w14:textId="77777777" w:rsidTr="00A34A39">
        <w:tc>
          <w:tcPr>
            <w:tcW w:w="1158" w:type="dxa"/>
          </w:tcPr>
          <w:p w14:paraId="1E2A51DA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892ECF0" w14:textId="77777777" w:rsidR="00D16C6B" w:rsidRPr="00E20C76" w:rsidRDefault="00BA4DA0" w:rsidP="00BA4D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Plný proud vody.</w:t>
            </w:r>
          </w:p>
        </w:tc>
      </w:tr>
      <w:tr w:rsidR="00D16C6B" w:rsidRPr="00E20C76" w14:paraId="6DB33421" w14:textId="77777777" w:rsidTr="00A34A39">
        <w:tc>
          <w:tcPr>
            <w:tcW w:w="1158" w:type="dxa"/>
          </w:tcPr>
          <w:p w14:paraId="56A1567C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5.2</w:t>
            </w:r>
          </w:p>
        </w:tc>
        <w:tc>
          <w:tcPr>
            <w:tcW w:w="9390" w:type="dxa"/>
          </w:tcPr>
          <w:p w14:paraId="067FBE4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Zvláštní nebezpečnost vyplývající z látky nebo směsi:</w:t>
            </w:r>
          </w:p>
        </w:tc>
      </w:tr>
      <w:tr w:rsidR="00D16C6B" w:rsidRPr="00E20C76" w14:paraId="54C2C357" w14:textId="77777777" w:rsidTr="00A34A39">
        <w:tc>
          <w:tcPr>
            <w:tcW w:w="1158" w:type="dxa"/>
          </w:tcPr>
          <w:p w14:paraId="0EE3D8BE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4C5D680" w14:textId="22DE9CE2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zahřívání nebo v případě požáru je možná tvorba toxických plynů.</w:t>
            </w:r>
          </w:p>
        </w:tc>
      </w:tr>
      <w:tr w:rsidR="00D16C6B" w:rsidRPr="00E20C76" w14:paraId="32B78B31" w14:textId="77777777" w:rsidTr="00A34A39">
        <w:tc>
          <w:tcPr>
            <w:tcW w:w="1158" w:type="dxa"/>
          </w:tcPr>
          <w:p w14:paraId="4ECCCE73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5.3</w:t>
            </w:r>
          </w:p>
        </w:tc>
        <w:tc>
          <w:tcPr>
            <w:tcW w:w="9390" w:type="dxa"/>
          </w:tcPr>
          <w:p w14:paraId="2218F68F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Pokyny pro hasiče:</w:t>
            </w:r>
          </w:p>
        </w:tc>
      </w:tr>
      <w:tr w:rsidR="00D16C6B" w:rsidRPr="00E20C76" w14:paraId="57F41090" w14:textId="77777777" w:rsidTr="00A34A39">
        <w:tc>
          <w:tcPr>
            <w:tcW w:w="1158" w:type="dxa"/>
          </w:tcPr>
          <w:p w14:paraId="466395F7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57D0349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požáru používejte vhodnou ochranu dýchadel (izolační přístroj)</w:t>
            </w:r>
          </w:p>
        </w:tc>
      </w:tr>
      <w:tr w:rsidR="00BA4DA0" w:rsidRPr="00E20C76" w14:paraId="30E84C08" w14:textId="77777777" w:rsidTr="00A34A39">
        <w:tc>
          <w:tcPr>
            <w:tcW w:w="1158" w:type="dxa"/>
          </w:tcPr>
          <w:p w14:paraId="492C46B1" w14:textId="77777777" w:rsidR="00BA4DA0" w:rsidRPr="00E20C76" w:rsidRDefault="00BA4DA0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5.4</w:t>
            </w:r>
          </w:p>
        </w:tc>
        <w:tc>
          <w:tcPr>
            <w:tcW w:w="9390" w:type="dxa"/>
          </w:tcPr>
          <w:p w14:paraId="42A0E119" w14:textId="77777777" w:rsidR="00BA4DA0" w:rsidRPr="00E20C76" w:rsidRDefault="00BA4DA0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informace:</w:t>
            </w:r>
          </w:p>
        </w:tc>
      </w:tr>
      <w:tr w:rsidR="00BA4DA0" w:rsidRPr="00E20C76" w14:paraId="71255BA9" w14:textId="77777777" w:rsidTr="00A34A39">
        <w:tc>
          <w:tcPr>
            <w:tcW w:w="1158" w:type="dxa"/>
          </w:tcPr>
          <w:p w14:paraId="5AB9A17A" w14:textId="77777777" w:rsidR="00BA4DA0" w:rsidRPr="00E20C76" w:rsidRDefault="00BA4DA0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C01EE71" w14:textId="426A76EF" w:rsidR="00BA4DA0" w:rsidRPr="00E20C76" w:rsidRDefault="00073B85" w:rsidP="002D4A1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Nevdechujte výpary a zplodiny. Koordinujte hasicí opatření s okolím požáru. Pokud je to možné, přemístěte nepoškozené nádoby z bezprostředně nebezpečné oblasti. Při aplikaci oxidu uhličitého v uzavřených prostorách buďte opatrní. Oxid uhličitý může vytlačovat kyslík. K ochraně osob a k ochlazení ohrožených nádob použijte proud vody. Kontaminovanou vodu použitou k hašení shromažďujte odděleně. Nedovolte vniknutí do kanalizace nebo povrchových vod.</w:t>
            </w:r>
          </w:p>
        </w:tc>
      </w:tr>
    </w:tbl>
    <w:p w14:paraId="413A50EA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0BB72DAE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53EF7D9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6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Opatření v případě náhodném úniku</w:t>
            </w:r>
          </w:p>
        </w:tc>
      </w:tr>
      <w:tr w:rsidR="00D16C6B" w:rsidRPr="00E20C76" w14:paraId="22B795E2" w14:textId="77777777" w:rsidTr="00A34A39">
        <w:tc>
          <w:tcPr>
            <w:tcW w:w="1158" w:type="dxa"/>
          </w:tcPr>
          <w:p w14:paraId="0D602AC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6.1</w:t>
            </w:r>
          </w:p>
        </w:tc>
        <w:tc>
          <w:tcPr>
            <w:tcW w:w="9390" w:type="dxa"/>
          </w:tcPr>
          <w:p w14:paraId="3D55E17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na ochranu osob, ochranné prostředky a nouzové postupy</w:t>
            </w:r>
          </w:p>
        </w:tc>
      </w:tr>
      <w:tr w:rsidR="00D16C6B" w:rsidRPr="00E20C76" w14:paraId="6B5D392B" w14:textId="77777777" w:rsidTr="00A34A39">
        <w:tc>
          <w:tcPr>
            <w:tcW w:w="1158" w:type="dxa"/>
          </w:tcPr>
          <w:p w14:paraId="77FDB80B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B8A7FFF" w14:textId="5E68C31A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B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Používejte osobní ochranné prostředky. Odveďte osoby do bezpečí. Zajistěte dostatečné větrání. Používejte vhodnou ochranu dýchacích cest.</w:t>
            </w:r>
          </w:p>
        </w:tc>
      </w:tr>
      <w:tr w:rsidR="00D16C6B" w:rsidRPr="00E20C76" w14:paraId="5F721C35" w14:textId="77777777" w:rsidTr="00A34A39">
        <w:tc>
          <w:tcPr>
            <w:tcW w:w="1158" w:type="dxa"/>
          </w:tcPr>
          <w:p w14:paraId="72671729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9390" w:type="dxa"/>
          </w:tcPr>
          <w:p w14:paraId="77F07980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na ochranu životního prostředí</w:t>
            </w:r>
          </w:p>
        </w:tc>
      </w:tr>
      <w:tr w:rsidR="00D16C6B" w:rsidRPr="00E20C76" w14:paraId="611FA3BA" w14:textId="77777777" w:rsidTr="00A34A39">
        <w:tc>
          <w:tcPr>
            <w:tcW w:w="1158" w:type="dxa"/>
          </w:tcPr>
          <w:p w14:paraId="37B10F12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E9BFC02" w14:textId="3B13D3C2" w:rsidR="00D16C6B" w:rsidRPr="00E20C76" w:rsidRDefault="00073B85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73B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Zajistěte, aby byl odpad sesbírán a zachycen. Úniky nebo rozlité tekutiny zachyťte ve skříních pomocí vyjímatelných tácků.</w:t>
            </w:r>
          </w:p>
        </w:tc>
      </w:tr>
      <w:tr w:rsidR="00D16C6B" w:rsidRPr="00E20C76" w14:paraId="6BC9F848" w14:textId="77777777" w:rsidTr="00A34A39">
        <w:tc>
          <w:tcPr>
            <w:tcW w:w="1158" w:type="dxa"/>
          </w:tcPr>
          <w:p w14:paraId="15D90FF5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9390" w:type="dxa"/>
          </w:tcPr>
          <w:p w14:paraId="4345E75F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Metody a materiál pro omezení úniku a pro čištění</w:t>
            </w:r>
          </w:p>
        </w:tc>
      </w:tr>
      <w:tr w:rsidR="00D16C6B" w:rsidRPr="00E20C76" w14:paraId="084C89B3" w14:textId="77777777" w:rsidTr="00A34A39">
        <w:tc>
          <w:tcPr>
            <w:tcW w:w="1158" w:type="dxa"/>
          </w:tcPr>
          <w:p w14:paraId="3E46DB04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F4D01D8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Kontaminovanou oblast zakryjte vlhkou zeminou nebo pískem a nechejte alespoň 30 minut reagovat. Pak mechanicky odstraňte.</w:t>
            </w:r>
          </w:p>
        </w:tc>
      </w:tr>
      <w:tr w:rsidR="00D16C6B" w:rsidRPr="00E20C76" w14:paraId="193A4EDE" w14:textId="77777777" w:rsidTr="00A34A39">
        <w:tc>
          <w:tcPr>
            <w:tcW w:w="1158" w:type="dxa"/>
          </w:tcPr>
          <w:p w14:paraId="7B4B3D6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9390" w:type="dxa"/>
          </w:tcPr>
          <w:p w14:paraId="107FFDD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Odkaz na jiné oddíly</w:t>
            </w:r>
          </w:p>
        </w:tc>
      </w:tr>
      <w:tr w:rsidR="00D16C6B" w:rsidRPr="00E20C76" w14:paraId="3BB11580" w14:textId="77777777" w:rsidTr="00A34A39">
        <w:tc>
          <w:tcPr>
            <w:tcW w:w="1158" w:type="dxa"/>
          </w:tcPr>
          <w:p w14:paraId="6CF056BD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147F9CF" w14:textId="296ABDFA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Se sebraným materiálem zacházejte dle pokynů v části o likvidaci odpadu. Shromážděte v uzavřených a vhodných nádobách k likvidaci. Kontaminované předměty a oblasti důkladně očistěte při dodržování předpisů na ochranu životního prostředí. Zasažené oblasti vyvětrejte. Absorbujte pomocí materiálu vázajícího kapaliny (např. písek, křemelina, kyselinové nebo univerzální pojivo).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Otřete savým materiálem (např. hadříkem, netkanou textilií).</w:t>
            </w:r>
          </w:p>
          <w:p w14:paraId="5B3C846C" w14:textId="7DA15507" w:rsidR="00D16C6B" w:rsidRPr="00E20C76" w:rsidRDefault="00D16C6B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Dále viz Oddíly 7, 8 a 13</w:t>
            </w:r>
          </w:p>
        </w:tc>
      </w:tr>
    </w:tbl>
    <w:p w14:paraId="1392A96B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D16C6B" w:rsidRPr="00E20C76" w14:paraId="74302712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7C7A2025" w14:textId="77777777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7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Zacházení a skladování</w:t>
            </w:r>
          </w:p>
        </w:tc>
      </w:tr>
      <w:tr w:rsidR="00D16C6B" w:rsidRPr="00E20C76" w14:paraId="0596952F" w14:textId="77777777" w:rsidTr="00A34A39">
        <w:tc>
          <w:tcPr>
            <w:tcW w:w="1158" w:type="dxa"/>
          </w:tcPr>
          <w:p w14:paraId="7657D2A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7.1</w:t>
            </w:r>
          </w:p>
        </w:tc>
        <w:tc>
          <w:tcPr>
            <w:tcW w:w="9390" w:type="dxa"/>
          </w:tcPr>
          <w:p w14:paraId="223926E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Opatření pro bezpečné zacházení</w:t>
            </w:r>
          </w:p>
        </w:tc>
      </w:tr>
      <w:tr w:rsidR="00D16C6B" w:rsidRPr="00E20C76" w14:paraId="177E3F66" w14:textId="77777777" w:rsidTr="00A34A39">
        <w:tc>
          <w:tcPr>
            <w:tcW w:w="1158" w:type="dxa"/>
          </w:tcPr>
          <w:p w14:paraId="7CE5EC0F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B9E004D" w14:textId="7BB2C437" w:rsidR="00D16C6B" w:rsidRPr="00E20C76" w:rsidRDefault="00EA3DA7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Nejsou nutná žádná zvláštní opatření.</w:t>
            </w:r>
          </w:p>
        </w:tc>
      </w:tr>
      <w:tr w:rsidR="00D16C6B" w:rsidRPr="00E20C76" w14:paraId="4B2F6C1E" w14:textId="77777777" w:rsidTr="00A34A39">
        <w:tc>
          <w:tcPr>
            <w:tcW w:w="1158" w:type="dxa"/>
          </w:tcPr>
          <w:p w14:paraId="6152F316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9390" w:type="dxa"/>
          </w:tcPr>
          <w:p w14:paraId="46447453" w14:textId="77777777" w:rsidR="00D16C6B" w:rsidRPr="00E20C76" w:rsidRDefault="00D16C6B" w:rsidP="00D16C6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Preventivní opatření na ochranu životního prostředí:</w:t>
            </w:r>
          </w:p>
        </w:tc>
      </w:tr>
      <w:tr w:rsidR="00D16C6B" w:rsidRPr="00E20C76" w14:paraId="19EEFC7F" w14:textId="77777777" w:rsidTr="00A34A39">
        <w:tc>
          <w:tcPr>
            <w:tcW w:w="1158" w:type="dxa"/>
          </w:tcPr>
          <w:p w14:paraId="75539E2D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CC5AED9" w14:textId="4DFDDDCD" w:rsidR="00073B85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Zabraňte kontaktu s kůží, očima a oděvem. </w:t>
            </w:r>
          </w:p>
          <w:p w14:paraId="104FF286" w14:textId="1F32D159" w:rsidR="00073B85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Používejte osobní ochranné oděvy (viz oddíl 8). Kanalizace a potrubí musí být chráněny před vniknutím produktu. Zajistěte dostatečné větrání a také lokální odsávání na kritických místech. Zabraňte vdechování plynu/výparů/par/sprejů. </w:t>
            </w:r>
          </w:p>
          <w:p w14:paraId="385C4036" w14:textId="77777777" w:rsidR="00073B85" w:rsidRPr="00E20C76" w:rsidRDefault="00073B85" w:rsidP="000B2C02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Pokyny pro obecnou hygienu práce: </w:t>
            </w:r>
          </w:p>
          <w:p w14:paraId="23E8180A" w14:textId="425B9207" w:rsidR="00D16C6B" w:rsidRPr="00E20C76" w:rsidRDefault="00073B85" w:rsidP="000B2C02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Před přestávkami a po práci si umyjte ruce. Ihned svlékněte kontaminovaný, nasáklý oděv. </w:t>
            </w:r>
          </w:p>
        </w:tc>
      </w:tr>
      <w:tr w:rsidR="00D16C6B" w:rsidRPr="00E20C76" w14:paraId="5F46A8AF" w14:textId="77777777" w:rsidTr="0007398F">
        <w:trPr>
          <w:trHeight w:val="251"/>
        </w:trPr>
        <w:tc>
          <w:tcPr>
            <w:tcW w:w="1158" w:type="dxa"/>
            <w:vAlign w:val="bottom"/>
          </w:tcPr>
          <w:p w14:paraId="3E88062E" w14:textId="77777777" w:rsidR="00D16C6B" w:rsidRPr="00E20C76" w:rsidRDefault="00D16C6B" w:rsidP="0007398F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7.2</w:t>
            </w:r>
          </w:p>
        </w:tc>
        <w:tc>
          <w:tcPr>
            <w:tcW w:w="9390" w:type="dxa"/>
            <w:vAlign w:val="bottom"/>
          </w:tcPr>
          <w:p w14:paraId="0361F027" w14:textId="77777777" w:rsidR="00D16C6B" w:rsidRPr="00E20C76" w:rsidRDefault="00D16C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Podmínky pro bezpečné skladování látek a směsí včetně neslučitelných látek a směsí</w:t>
            </w:r>
            <w:r w:rsidR="00395D00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D16C6B" w:rsidRPr="00E20C76" w14:paraId="65BAB96D" w14:textId="77777777" w:rsidTr="0007398F">
        <w:tc>
          <w:tcPr>
            <w:tcW w:w="1158" w:type="dxa"/>
          </w:tcPr>
          <w:p w14:paraId="34C23B55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1AC78B7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Produkt musí být skladován řádně, uzavřený a nepoškozený v původním obalu. Měl by být skladován při teplotě 15–25 °C a mimo dosah přímého slunečního záření. Směsi se v zásadě mohou usazovat a oddělovat, a proto je nutné je před použitím promíchat nebo protřepat. ·</w:t>
            </w:r>
          </w:p>
          <w:p w14:paraId="502A4934" w14:textId="1798882A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Požadavky na skladovací prostory a nádoby: </w:t>
            </w:r>
          </w:p>
          <w:p w14:paraId="00AE6F05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65D9A6ED" w14:textId="7BD6F629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Pokyny pro společné skladování: </w:t>
            </w:r>
          </w:p>
          <w:p w14:paraId="6A83831C" w14:textId="77777777" w:rsidR="00EA3DA7" w:rsidRDefault="00EA3DA7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7F5B017A" w14:textId="3CCEF46B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  <w:b/>
                <w:bCs/>
              </w:rPr>
            </w:pPr>
            <w:r w:rsidRPr="00073B85">
              <w:rPr>
                <w:rFonts w:asciiTheme="minorHAnsi" w:hAnsiTheme="minorHAnsi" w:cstheme="minorHAnsi"/>
                <w:b/>
                <w:bCs/>
              </w:rPr>
              <w:t xml:space="preserve">Další informace o skladovacích podmínkách: </w:t>
            </w:r>
          </w:p>
          <w:p w14:paraId="7E7E8CE8" w14:textId="77777777" w:rsidR="002C49A4" w:rsidRDefault="00EA3DA7" w:rsidP="000B2C02">
            <w:pPr>
              <w:pStyle w:val="Normln0"/>
              <w:rPr>
                <w:rFonts w:asciiTheme="minorHAnsi" w:hAnsiTheme="minorHAnsi" w:cstheme="minorHAnsi"/>
              </w:rPr>
            </w:pPr>
            <w:r w:rsidRPr="00EA3DA7">
              <w:rPr>
                <w:rFonts w:asciiTheme="minorHAnsi" w:hAnsiTheme="minorHAnsi" w:cstheme="minorHAnsi"/>
              </w:rPr>
              <w:t>Žádné zvláštní požadavky</w:t>
            </w:r>
          </w:p>
          <w:p w14:paraId="10BE0B0D" w14:textId="69C8B92F" w:rsidR="00892DF9" w:rsidRPr="00E20C76" w:rsidRDefault="00892DF9" w:rsidP="000B2C02">
            <w:pPr>
              <w:pStyle w:val="Normln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Skladovací třída 10</w:t>
            </w:r>
          </w:p>
        </w:tc>
      </w:tr>
      <w:tr w:rsidR="00D16C6B" w:rsidRPr="00E20C76" w14:paraId="2B67E458" w14:textId="77777777" w:rsidTr="00A34A39">
        <w:tc>
          <w:tcPr>
            <w:tcW w:w="1158" w:type="dxa"/>
          </w:tcPr>
          <w:p w14:paraId="47688448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7.3</w:t>
            </w:r>
          </w:p>
        </w:tc>
        <w:tc>
          <w:tcPr>
            <w:tcW w:w="9390" w:type="dxa"/>
          </w:tcPr>
          <w:p w14:paraId="0FA79766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Specifické konečné / specifická konečná použití</w:t>
            </w:r>
          </w:p>
        </w:tc>
      </w:tr>
      <w:tr w:rsidR="00D16C6B" w:rsidRPr="00E20C76" w14:paraId="08A843EF" w14:textId="77777777" w:rsidTr="00A34A39">
        <w:tc>
          <w:tcPr>
            <w:tcW w:w="1158" w:type="dxa"/>
          </w:tcPr>
          <w:p w14:paraId="4BAFD7F7" w14:textId="77777777" w:rsidR="00D16C6B" w:rsidRPr="00E20C76" w:rsidRDefault="00D16C6B" w:rsidP="00D16C6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3FCE9F6" w14:textId="2AF05CA7" w:rsidR="00D16C6B" w:rsidRPr="00E20C76" w:rsidRDefault="00073B85" w:rsidP="00D16C6B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>Kromě použití uvedených v oddíle 1.2 nejsou stanovena žádná další specifická použití.</w:t>
            </w:r>
          </w:p>
        </w:tc>
      </w:tr>
    </w:tbl>
    <w:p w14:paraId="3A42D8D4" w14:textId="77777777" w:rsidR="00E10DF7" w:rsidRPr="00E20C76" w:rsidRDefault="00E10DF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1101"/>
        <w:gridCol w:w="57"/>
        <w:gridCol w:w="30"/>
        <w:gridCol w:w="1080"/>
        <w:gridCol w:w="512"/>
        <w:gridCol w:w="2040"/>
        <w:gridCol w:w="1384"/>
        <w:gridCol w:w="383"/>
        <w:gridCol w:w="3961"/>
      </w:tblGrid>
      <w:tr w:rsidR="00D16C6B" w:rsidRPr="00E20C76" w14:paraId="5899EEF0" w14:textId="77777777" w:rsidTr="000B2C02">
        <w:trPr>
          <w:trHeight w:val="447"/>
        </w:trPr>
        <w:tc>
          <w:tcPr>
            <w:tcW w:w="10582" w:type="dxa"/>
            <w:gridSpan w:val="10"/>
            <w:shd w:val="clear" w:color="auto" w:fill="E0E0E0"/>
            <w:vAlign w:val="center"/>
          </w:tcPr>
          <w:p w14:paraId="31850EEA" w14:textId="1A1B7FBA" w:rsidR="00D16C6B" w:rsidRPr="00E20C76" w:rsidRDefault="00D16C6B" w:rsidP="00D16C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8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OMEZOVÁNÍ EXPOZICE / OSOBNÍ OCHRANNÉ PROSTŘEDKY</w:t>
            </w:r>
          </w:p>
        </w:tc>
      </w:tr>
      <w:tr w:rsidR="00D16C6B" w:rsidRPr="00E20C76" w14:paraId="2C74E761" w14:textId="77777777" w:rsidTr="000B2C02">
        <w:tc>
          <w:tcPr>
            <w:tcW w:w="1192" w:type="dxa"/>
            <w:gridSpan w:val="3"/>
          </w:tcPr>
          <w:p w14:paraId="2470556A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</w:t>
            </w:r>
          </w:p>
        </w:tc>
        <w:tc>
          <w:tcPr>
            <w:tcW w:w="9390" w:type="dxa"/>
            <w:gridSpan w:val="7"/>
          </w:tcPr>
          <w:p w14:paraId="04899063" w14:textId="77777777" w:rsidR="00D16C6B" w:rsidRPr="00E20C76" w:rsidRDefault="00D16C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Kontrolní parametry</w:t>
            </w:r>
          </w:p>
        </w:tc>
      </w:tr>
      <w:tr w:rsidR="000B2C02" w:rsidRPr="00E20C76" w14:paraId="67EB0885" w14:textId="77777777" w:rsidTr="000B2C02">
        <w:tc>
          <w:tcPr>
            <w:tcW w:w="1192" w:type="dxa"/>
            <w:gridSpan w:val="3"/>
          </w:tcPr>
          <w:p w14:paraId="1BDD3DAC" w14:textId="77777777" w:rsidR="000B2C02" w:rsidRPr="00E20C76" w:rsidRDefault="000B2C0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8.1.1</w:t>
            </w:r>
          </w:p>
        </w:tc>
        <w:tc>
          <w:tcPr>
            <w:tcW w:w="9390" w:type="dxa"/>
            <w:gridSpan w:val="7"/>
          </w:tcPr>
          <w:p w14:paraId="1193A343" w14:textId="77777777" w:rsidR="000B2C02" w:rsidRPr="00E20C76" w:rsidRDefault="000B2C02" w:rsidP="000B2C02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Látky, pro něž jsou stanoveny koncentrační limity v pracovním prostředí (NV361/2007Sb., v platném znění)</w:t>
            </w:r>
          </w:p>
        </w:tc>
      </w:tr>
      <w:tr w:rsidR="00D16C6B" w:rsidRPr="00E20C76" w14:paraId="6B52DB37" w14:textId="77777777" w:rsidTr="000B2C02">
        <w:tc>
          <w:tcPr>
            <w:tcW w:w="10582" w:type="dxa"/>
            <w:gridSpan w:val="10"/>
            <w:tcBorders>
              <w:bottom w:val="single" w:sz="4" w:space="0" w:color="auto"/>
            </w:tcBorders>
          </w:tcPr>
          <w:p w14:paraId="3EB2C596" w14:textId="77777777" w:rsidR="00BA4DA0" w:rsidRPr="00E20C76" w:rsidRDefault="00D16C6B" w:rsidP="00D16C6B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>nejvyšší přípustný expoziční limit=PEL; nejvyšší přípustná koncentrace v pracovním ovzduší</w:t>
            </w:r>
            <w:r w:rsidR="000B2C02" w:rsidRPr="00E20C76">
              <w:rPr>
                <w:rFonts w:asciiTheme="minorHAnsi" w:hAnsiTheme="minorHAnsi" w:cstheme="minorHAnsi"/>
              </w:rPr>
              <w:t>=NPK-P</w:t>
            </w:r>
          </w:p>
        </w:tc>
      </w:tr>
      <w:tr w:rsidR="000B2C02" w:rsidRPr="00E20C76" w14:paraId="63A9B89A" w14:textId="77777777" w:rsidTr="00FD4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14:paraId="64B0B102" w14:textId="77777777" w:rsidR="000B2C02" w:rsidRPr="00E20C76" w:rsidRDefault="000B2C02" w:rsidP="004076BE">
            <w:pPr>
              <w:ind w:firstLine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Chemický název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69838672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Číslo CAS</w:t>
            </w: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75C9B2C1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PEL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</w:tcPr>
          <w:p w14:paraId="55DB932B" w14:textId="77777777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NPK-P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B2C02" w:rsidRPr="00E20C76" w14:paraId="35337EB9" w14:textId="77777777" w:rsidTr="00FD4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302" w:type="dxa"/>
            <w:gridSpan w:val="5"/>
            <w:tcBorders>
              <w:bottom w:val="single" w:sz="4" w:space="0" w:color="auto"/>
            </w:tcBorders>
          </w:tcPr>
          <w:p w14:paraId="011BDFF0" w14:textId="2F86A6EF" w:rsidR="000B2C02" w:rsidRPr="00E20C76" w:rsidRDefault="000B2C02" w:rsidP="004076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14:paraId="256AB48F" w14:textId="79CC5931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</w:tcPr>
          <w:p w14:paraId="099D9889" w14:textId="46C7CB3A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4" w:type="dxa"/>
            <w:gridSpan w:val="2"/>
            <w:tcBorders>
              <w:bottom w:val="single" w:sz="4" w:space="0" w:color="auto"/>
            </w:tcBorders>
          </w:tcPr>
          <w:p w14:paraId="7DF182CA" w14:textId="7B960EEE" w:rsidR="000B2C02" w:rsidRPr="00E20C76" w:rsidRDefault="000B2C02" w:rsidP="004076BE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B85" w:rsidRPr="00E20C76" w14:paraId="2377538D" w14:textId="77777777" w:rsidTr="00C266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582" w:type="dxa"/>
            <w:gridSpan w:val="10"/>
            <w:tcBorders>
              <w:bottom w:val="single" w:sz="4" w:space="0" w:color="auto"/>
            </w:tcBorders>
          </w:tcPr>
          <w:p w14:paraId="268DA81E" w14:textId="54525537" w:rsidR="00073B85" w:rsidRPr="00E20C76" w:rsidRDefault="00073B85" w:rsidP="00073B85">
            <w:pPr>
              <w:ind w:firstLine="72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 - dráždí sliznice (oči, dýchací cesty) resp. kůži</w:t>
            </w:r>
          </w:p>
        </w:tc>
      </w:tr>
      <w:tr w:rsidR="00073B85" w:rsidRPr="00E20C76" w14:paraId="1DB38425" w14:textId="77777777" w:rsidTr="000B2C02">
        <w:tc>
          <w:tcPr>
            <w:tcW w:w="1135" w:type="dxa"/>
            <w:gridSpan w:val="2"/>
          </w:tcPr>
          <w:p w14:paraId="139160B1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8.1.2</w:t>
            </w:r>
          </w:p>
        </w:tc>
        <w:tc>
          <w:tcPr>
            <w:tcW w:w="9447" w:type="dxa"/>
            <w:gridSpan w:val="8"/>
          </w:tcPr>
          <w:p w14:paraId="4B3725D7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Látky, pro něž jsou stanoveny koncentrační limity v pracovním prostředí dle evropské směrnice č. 2000/39/ES</w:t>
            </w:r>
          </w:p>
        </w:tc>
      </w:tr>
      <w:tr w:rsidR="00073B85" w:rsidRPr="00E20C76" w14:paraId="299623EF" w14:textId="77777777" w:rsidTr="00133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814" w:type="dxa"/>
            <w:gridSpan w:val="6"/>
            <w:tcBorders>
              <w:bottom w:val="single" w:sz="4" w:space="0" w:color="auto"/>
            </w:tcBorders>
          </w:tcPr>
          <w:p w14:paraId="0AE14D85" w14:textId="77777777" w:rsidR="00073B85" w:rsidRPr="00E20C76" w:rsidRDefault="00073B85" w:rsidP="00073B85">
            <w:pPr>
              <w:ind w:firstLine="7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Chemický název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</w:tc>
        <w:tc>
          <w:tcPr>
            <w:tcW w:w="2040" w:type="dxa"/>
            <w:tcBorders>
              <w:bottom w:val="single" w:sz="4" w:space="0" w:color="auto"/>
            </w:tcBorders>
            <w:vAlign w:val="center"/>
          </w:tcPr>
          <w:p w14:paraId="0067A523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Číslo CAS</w:t>
            </w:r>
          </w:p>
        </w:tc>
        <w:tc>
          <w:tcPr>
            <w:tcW w:w="1767" w:type="dxa"/>
            <w:gridSpan w:val="2"/>
            <w:tcBorders>
              <w:bottom w:val="single" w:sz="4" w:space="0" w:color="auto"/>
            </w:tcBorders>
          </w:tcPr>
          <w:p w14:paraId="2336DD93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 h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14:paraId="0ADF0A2D" w14:textId="77777777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krátkodobě (mg/m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t>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073B85" w:rsidRPr="00E20C76" w14:paraId="6E27743A" w14:textId="77777777" w:rsidTr="001335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2814" w:type="dxa"/>
            <w:gridSpan w:val="6"/>
            <w:vAlign w:val="center"/>
          </w:tcPr>
          <w:p w14:paraId="7FED5B84" w14:textId="43376F08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040" w:type="dxa"/>
            <w:vAlign w:val="center"/>
          </w:tcPr>
          <w:p w14:paraId="4FDCD309" w14:textId="7031D7F9" w:rsidR="00073B85" w:rsidRPr="00E20C76" w:rsidRDefault="00073B85" w:rsidP="00073B8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598D250" w14:textId="48C95E42" w:rsidR="00073B85" w:rsidRPr="00E20C76" w:rsidRDefault="00073B85" w:rsidP="00073B8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961" w:type="dxa"/>
            <w:vAlign w:val="center"/>
          </w:tcPr>
          <w:p w14:paraId="32C9434B" w14:textId="5BBEFBA9" w:rsidR="00073B85" w:rsidRPr="00E20C76" w:rsidRDefault="00073B85" w:rsidP="00073B85">
            <w:pPr>
              <w:ind w:firstLine="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3B85" w:rsidRPr="00E20C76" w14:paraId="13DBAC9F" w14:textId="77777777" w:rsidTr="000B2C02">
        <w:tc>
          <w:tcPr>
            <w:tcW w:w="1135" w:type="dxa"/>
            <w:gridSpan w:val="2"/>
          </w:tcPr>
          <w:p w14:paraId="7BCF8251" w14:textId="6DD450C5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8.1.3</w:t>
            </w:r>
          </w:p>
        </w:tc>
        <w:tc>
          <w:tcPr>
            <w:tcW w:w="9447" w:type="dxa"/>
            <w:gridSpan w:val="8"/>
          </w:tcPr>
          <w:p w14:paraId="62C75383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Hodnoty DNEL a PNEC</w:t>
            </w:r>
          </w:p>
        </w:tc>
      </w:tr>
      <w:tr w:rsidR="00073B85" w:rsidRPr="00E20C76" w14:paraId="1991F367" w14:textId="77777777" w:rsidTr="000B2C02">
        <w:tc>
          <w:tcPr>
            <w:tcW w:w="1135" w:type="dxa"/>
            <w:gridSpan w:val="2"/>
          </w:tcPr>
          <w:p w14:paraId="6D7A160B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447" w:type="dxa"/>
            <w:gridSpan w:val="8"/>
          </w:tcPr>
          <w:p w14:paraId="7FAC8C5E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Hodnoty pro směs nejsou k dispozici</w:t>
            </w:r>
          </w:p>
        </w:tc>
      </w:tr>
      <w:tr w:rsidR="00073B85" w:rsidRPr="00E20C76" w14:paraId="445AF1E1" w14:textId="77777777" w:rsidTr="000B2C02">
        <w:trPr>
          <w:gridBefore w:val="1"/>
          <w:wBefore w:w="34" w:type="dxa"/>
          <w:trHeight w:val="253"/>
        </w:trPr>
        <w:tc>
          <w:tcPr>
            <w:tcW w:w="10548" w:type="dxa"/>
            <w:gridSpan w:val="9"/>
          </w:tcPr>
          <w:p w14:paraId="0F3376A3" w14:textId="77777777" w:rsidR="00073B85" w:rsidRPr="00E20C76" w:rsidRDefault="00073B85" w:rsidP="00073B85">
            <w:pPr>
              <w:pStyle w:val="Zhlav"/>
              <w:tabs>
                <w:tab w:val="clear" w:pos="4536"/>
                <w:tab w:val="clear" w:pos="9072"/>
                <w:tab w:val="right" w:pos="843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Jako výchozí informace byly použity seznamy platné v době zpracovávání.</w:t>
            </w:r>
          </w:p>
        </w:tc>
      </w:tr>
      <w:tr w:rsidR="00073B85" w:rsidRPr="00E20C76" w14:paraId="46D7EA8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FFE1416" w14:textId="6F2CB13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9360" w:type="dxa"/>
            <w:gridSpan w:val="6"/>
          </w:tcPr>
          <w:p w14:paraId="0155778C" w14:textId="77777777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Expoziční scénáře</w:t>
            </w:r>
          </w:p>
        </w:tc>
      </w:tr>
      <w:tr w:rsidR="00073B85" w:rsidRPr="00E20C76" w14:paraId="770EC9BC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44D57D8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62FE91E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 současné době nejsou zpracovány</w:t>
            </w:r>
          </w:p>
        </w:tc>
      </w:tr>
      <w:tr w:rsidR="00073B85" w:rsidRPr="00E20C76" w14:paraId="6D996B9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0D5E2716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8.2</w:t>
            </w:r>
          </w:p>
        </w:tc>
        <w:tc>
          <w:tcPr>
            <w:tcW w:w="9360" w:type="dxa"/>
            <w:gridSpan w:val="6"/>
          </w:tcPr>
          <w:p w14:paraId="700E3F25" w14:textId="77777777" w:rsidR="00073B85" w:rsidRPr="00E20C76" w:rsidRDefault="00073B85" w:rsidP="00073B85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Omezování expozice</w:t>
            </w:r>
          </w:p>
        </w:tc>
      </w:tr>
      <w:tr w:rsidR="00073B85" w:rsidRPr="00E20C76" w14:paraId="1BF3282A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1C0A711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9360" w:type="dxa"/>
            <w:gridSpan w:val="6"/>
          </w:tcPr>
          <w:p w14:paraId="46D607B9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Vhodné technické kontroly</w:t>
            </w:r>
          </w:p>
        </w:tc>
      </w:tr>
      <w:tr w:rsidR="00073B85" w:rsidRPr="00E20C76" w14:paraId="62887D35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A589292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12FBD78A" w14:textId="77777777" w:rsidR="00073B85" w:rsidRPr="00E20C76" w:rsidRDefault="00073B85" w:rsidP="00073B85">
            <w:pPr>
              <w:pStyle w:val="Normln0"/>
              <w:rPr>
                <w:rFonts w:asciiTheme="minorHAnsi" w:hAnsiTheme="minorHAnsi" w:cstheme="minorHAnsi"/>
              </w:rPr>
            </w:pPr>
            <w:r w:rsidRPr="00E20C76">
              <w:rPr>
                <w:rFonts w:asciiTheme="minorHAnsi" w:hAnsiTheme="minorHAnsi" w:cstheme="minorHAnsi"/>
              </w:rPr>
              <w:t xml:space="preserve">Žádné zvláštní prostředky nejsou vyžadovány za předpokladu, že se s výrobkem zachází ve shodě s obecnými zásadami hygieny a bezpečnosti obyvatel. Doporučuje se používat produkt na dobře větraných místech. </w:t>
            </w:r>
          </w:p>
        </w:tc>
      </w:tr>
      <w:tr w:rsidR="00073B85" w:rsidRPr="00E20C76" w14:paraId="03280C4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29383D50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9360" w:type="dxa"/>
            <w:gridSpan w:val="6"/>
          </w:tcPr>
          <w:p w14:paraId="6D94DE7B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Individuální ochranná opatření včetně osobních ochranných prostředků</w:t>
            </w:r>
          </w:p>
        </w:tc>
      </w:tr>
      <w:tr w:rsidR="00073B85" w:rsidRPr="00E20C76" w14:paraId="16180BB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26B890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6273F8AE" w14:textId="6A40E707" w:rsidR="00073B85" w:rsidRPr="00E20C76" w:rsidRDefault="00073B85" w:rsidP="00073B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Užívané osobní ochranné prostředky musí být v souladu s nařízením vlády 390/2021 Sb. (ve smyslu Nařízení (EU) 2016/425 a dále Směrnice komise (EU) 2019/1832).</w:t>
            </w:r>
          </w:p>
        </w:tc>
      </w:tr>
      <w:tr w:rsidR="00073B85" w:rsidRPr="00E20C76" w14:paraId="73D65EE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38669E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8.2.2.1</w:t>
            </w:r>
          </w:p>
        </w:tc>
        <w:tc>
          <w:tcPr>
            <w:tcW w:w="9360" w:type="dxa"/>
            <w:gridSpan w:val="6"/>
          </w:tcPr>
          <w:p w14:paraId="4698ED5A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Obecná hygienická a ochranná opatření:</w:t>
            </w:r>
          </w:p>
        </w:tc>
      </w:tr>
      <w:tr w:rsidR="00073B85" w:rsidRPr="00E20C76" w14:paraId="476ACFA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0203892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5CB170B6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práci s výrobkem nejezte, nepijte, nekuřte. Zamezte potřísnění očí a kůže. Před přestávkami si umyjte ruce. Zabraňte zasažení očí.</w:t>
            </w:r>
          </w:p>
          <w:p w14:paraId="1E3DE444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Zabraňte delšímu a/nebo opakovanému kontaktu s kůží.</w:t>
            </w:r>
          </w:p>
        </w:tc>
      </w:tr>
      <w:tr w:rsidR="00073B85" w:rsidRPr="00E20C76" w14:paraId="195ED3F8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7AC45E7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8.2.2.2</w:t>
            </w:r>
          </w:p>
        </w:tc>
        <w:tc>
          <w:tcPr>
            <w:tcW w:w="9360" w:type="dxa"/>
            <w:gridSpan w:val="6"/>
          </w:tcPr>
          <w:p w14:paraId="570296C4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při dýchání</w:t>
            </w:r>
          </w:p>
        </w:tc>
      </w:tr>
      <w:tr w:rsidR="00073B85" w:rsidRPr="00E20C76" w14:paraId="2F295516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65F680BF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C17E551" w14:textId="77777777" w:rsidR="00073B85" w:rsidRPr="00E20C76" w:rsidRDefault="00073B85" w:rsidP="00073B85">
            <w:pPr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Při dobrém větrání není nutná.</w:t>
            </w:r>
          </w:p>
          <w:p w14:paraId="3CB60D4F" w14:textId="641EC928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Pro krátkodobou nebo nízkou expozici použijte dýchací filtr; v případě intenzivní nebo dlouhodobé expozice použijte izolační dýchací přístroj.</w:t>
            </w:r>
          </w:p>
        </w:tc>
      </w:tr>
      <w:tr w:rsidR="00073B85" w:rsidRPr="00E20C76" w14:paraId="0CCC93F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FB1E81C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8.2.2.3</w:t>
            </w:r>
          </w:p>
        </w:tc>
        <w:tc>
          <w:tcPr>
            <w:tcW w:w="9360" w:type="dxa"/>
            <w:gridSpan w:val="6"/>
          </w:tcPr>
          <w:p w14:paraId="47226013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rukou</w:t>
            </w:r>
          </w:p>
        </w:tc>
      </w:tr>
      <w:tr w:rsidR="00073B85" w:rsidRPr="00E20C76" w14:paraId="782F8C8D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1F5452A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00F2A84F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Ochranné rukavice.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materiál rukavic: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Výběr vhodných rukavic závisí nejen na materiálu, ale také na dalších kvalitativních vlastnostech a liší se v závislosti na výrobci.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Pozitivní zkušenosti byly získány s butylovými rukavicemi. Při prvních známkách opotřebení je třeba ochranné rukavice vyměnit.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Doba průniku materiálem rukavic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E20C76">
              <w:rPr>
                <w:rStyle w:val="tlid-translation"/>
                <w:rFonts w:asciiTheme="minorHAnsi" w:hAnsiTheme="minorHAnsi" w:cstheme="minorHAnsi"/>
                <w:sz w:val="20"/>
                <w:szCs w:val="20"/>
              </w:rPr>
              <w:t>Přesný čas průniku nutno zjistit u výrobce ochranných rukavic a dodržovat jej.</w:t>
            </w:r>
          </w:p>
        </w:tc>
      </w:tr>
      <w:tr w:rsidR="00073B85" w:rsidRPr="00E20C76" w14:paraId="7AC74B39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33003B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8.2.2.4</w:t>
            </w:r>
          </w:p>
        </w:tc>
        <w:tc>
          <w:tcPr>
            <w:tcW w:w="9360" w:type="dxa"/>
            <w:gridSpan w:val="6"/>
          </w:tcPr>
          <w:p w14:paraId="740B9104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očí</w:t>
            </w:r>
          </w:p>
        </w:tc>
      </w:tr>
      <w:tr w:rsidR="00073B85" w:rsidRPr="00E20C76" w14:paraId="50EED91F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4A9DC4D0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21944A30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Těsně přiléhající ochranné brýle</w:t>
            </w:r>
          </w:p>
        </w:tc>
      </w:tr>
      <w:tr w:rsidR="00073B85" w:rsidRPr="00E20C76" w14:paraId="028C0F72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760C5140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8.2.2.5</w:t>
            </w:r>
          </w:p>
        </w:tc>
        <w:tc>
          <w:tcPr>
            <w:tcW w:w="9360" w:type="dxa"/>
            <w:gridSpan w:val="6"/>
          </w:tcPr>
          <w:p w14:paraId="51960008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Ochrana kůže (celého těla):</w:t>
            </w:r>
          </w:p>
        </w:tc>
      </w:tr>
      <w:tr w:rsidR="00073B85" w:rsidRPr="00E20C76" w14:paraId="28074AC4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52394867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7A9B75E7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Lehký pracovní ochranný oděv;</w:t>
            </w:r>
          </w:p>
          <w:p w14:paraId="390711A2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Svlékněte zašpiněný nebo potřísněný oděv, před opětným použitím oděv vyperte. Po práci si omyjte ruce teplou vodou a mýdlem a pokožku ošetřete vhodnými reparačními prostředky.</w:t>
            </w:r>
          </w:p>
          <w:p w14:paraId="5F3C5149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Nenoste výrobkem znečištěné hadry nebo jiné znečištěné čistící nebo ochranné prostředky po kapsách.</w:t>
            </w:r>
          </w:p>
        </w:tc>
      </w:tr>
      <w:tr w:rsidR="00073B85" w:rsidRPr="00E20C76" w14:paraId="089A54EB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3ACC1499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9360" w:type="dxa"/>
            <w:gridSpan w:val="6"/>
          </w:tcPr>
          <w:p w14:paraId="423F11CA" w14:textId="77777777" w:rsidR="00073B85" w:rsidRPr="00E20C76" w:rsidRDefault="00073B85" w:rsidP="00073B8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Omezování expozice životního prostředí</w:t>
            </w:r>
          </w:p>
        </w:tc>
      </w:tr>
      <w:tr w:rsidR="00073B85" w:rsidRPr="00E20C76" w14:paraId="0A4C983D" w14:textId="77777777" w:rsidTr="000B2C02">
        <w:trPr>
          <w:gridBefore w:val="1"/>
          <w:wBefore w:w="34" w:type="dxa"/>
        </w:trPr>
        <w:tc>
          <w:tcPr>
            <w:tcW w:w="1188" w:type="dxa"/>
            <w:gridSpan w:val="3"/>
          </w:tcPr>
          <w:p w14:paraId="23B8696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60" w:type="dxa"/>
            <w:gridSpan w:val="6"/>
          </w:tcPr>
          <w:p w14:paraId="74AF75F1" w14:textId="77777777" w:rsidR="00073B85" w:rsidRPr="00E20C76" w:rsidRDefault="00073B85" w:rsidP="00073B8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běžném použití odpadá; zabraňte vniknutí do povrchových vodotečí a do kanalizace.</w:t>
            </w:r>
          </w:p>
        </w:tc>
      </w:tr>
    </w:tbl>
    <w:p w14:paraId="37790F0A" w14:textId="77777777" w:rsidR="00D16C6B" w:rsidRPr="00E20C76" w:rsidRDefault="00D16C6B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53" w:type="dxa"/>
        <w:tblLayout w:type="fixed"/>
        <w:tblLook w:val="01E0" w:firstRow="1" w:lastRow="1" w:firstColumn="1" w:lastColumn="1" w:noHBand="0" w:noVBand="0"/>
      </w:tblPr>
      <w:tblGrid>
        <w:gridCol w:w="1159"/>
        <w:gridCol w:w="198"/>
        <w:gridCol w:w="4455"/>
        <w:gridCol w:w="4741"/>
      </w:tblGrid>
      <w:tr w:rsidR="00574099" w:rsidRPr="00E20C76" w14:paraId="2BD6DBBB" w14:textId="77777777" w:rsidTr="00A921CE">
        <w:trPr>
          <w:trHeight w:val="447"/>
        </w:trPr>
        <w:tc>
          <w:tcPr>
            <w:tcW w:w="10553" w:type="dxa"/>
            <w:gridSpan w:val="4"/>
            <w:shd w:val="clear" w:color="auto" w:fill="E0E0E0"/>
            <w:vAlign w:val="center"/>
          </w:tcPr>
          <w:p w14:paraId="3A42B2EC" w14:textId="77777777" w:rsidR="00574099" w:rsidRPr="00E20C76" w:rsidRDefault="00574099" w:rsidP="00574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9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Fyzikální a chemické vlastnosti</w:t>
            </w:r>
          </w:p>
        </w:tc>
      </w:tr>
      <w:tr w:rsidR="00574099" w:rsidRPr="00E20C76" w14:paraId="60830BBB" w14:textId="77777777" w:rsidTr="00A921CE">
        <w:tc>
          <w:tcPr>
            <w:tcW w:w="1159" w:type="dxa"/>
            <w:tcBorders>
              <w:bottom w:val="single" w:sz="4" w:space="0" w:color="auto"/>
            </w:tcBorders>
          </w:tcPr>
          <w:p w14:paraId="6CB86029" w14:textId="77777777" w:rsidR="00574099" w:rsidRPr="00E20C76" w:rsidRDefault="0057409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9.1</w:t>
            </w:r>
          </w:p>
        </w:tc>
        <w:tc>
          <w:tcPr>
            <w:tcW w:w="9394" w:type="dxa"/>
            <w:gridSpan w:val="3"/>
            <w:tcBorders>
              <w:bottom w:val="single" w:sz="4" w:space="0" w:color="auto"/>
            </w:tcBorders>
          </w:tcPr>
          <w:p w14:paraId="784DECD1" w14:textId="77777777" w:rsidR="00574099" w:rsidRPr="00E20C76" w:rsidRDefault="00574099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Informace o základních fyzikálních a chemických vlastnostech</w:t>
            </w:r>
          </w:p>
        </w:tc>
      </w:tr>
      <w:tr w:rsidR="00A921CE" w:rsidRPr="00E20C76" w14:paraId="3A90BA98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BCA4" w14:textId="77777777" w:rsidR="00A921CE" w:rsidRPr="00E20C76" w:rsidRDefault="00A921CE" w:rsidP="0013356C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bookmarkStart w:id="0" w:name="_Hlk120195138"/>
            <w:bookmarkStart w:id="1" w:name="_Hlk54262950"/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Skupenství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DC58D" w14:textId="15F44271" w:rsidR="00A921CE" w:rsidRPr="00E20C76" w:rsidRDefault="00A921CE" w:rsidP="0013356C">
            <w:pPr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Kapalina</w:t>
            </w:r>
          </w:p>
        </w:tc>
      </w:tr>
      <w:tr w:rsidR="00A921CE" w:rsidRPr="00E20C76" w14:paraId="19BB05D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32C" w14:textId="77777777" w:rsidR="00A921CE" w:rsidRPr="00E20C76" w:rsidRDefault="00A921CE" w:rsidP="00133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Barva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93389" w14:textId="580E59AF" w:rsidR="00A921CE" w:rsidRPr="00E20C76" w:rsidRDefault="00174A5A" w:rsidP="0013356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červená</w:t>
            </w:r>
          </w:p>
        </w:tc>
      </w:tr>
      <w:bookmarkEnd w:id="1"/>
      <w:tr w:rsidR="00EA3DA7" w:rsidRPr="00E20C76" w14:paraId="6B63D5B9" w14:textId="77777777" w:rsidTr="005257B0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87E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Zápach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ACB8" w14:textId="32C0B6C1" w:rsidR="00EA3DA7" w:rsidRPr="00E20C76" w:rsidRDefault="00EA3DA7" w:rsidP="00EA3DA7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36BE1BAA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3F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Prahová hodnota zápachu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CB03" w14:textId="7A6BF292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013F9BB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200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Bod tání/bod tuhnutí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plyny)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DA7" w14:textId="6AD84E5F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Není známo</w:t>
            </w:r>
          </w:p>
        </w:tc>
      </w:tr>
      <w:tr w:rsidR="00EA3DA7" w:rsidRPr="00E20C76" w14:paraId="0825815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C9B3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>Bod varu nebo počáteční bod varu a rozmezí bodu varu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211" w14:textId="0B7A62B5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°C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(voda destilovaná)</w:t>
            </w:r>
          </w:p>
        </w:tc>
      </w:tr>
      <w:tr w:rsidR="00EA3DA7" w:rsidRPr="00E20C76" w14:paraId="47CC2101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5BF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Hořlavost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(plyny, kapaliny,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484" w14:textId="78A31E13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Vysoce hořlavá kapalina</w:t>
            </w:r>
          </w:p>
        </w:tc>
      </w:tr>
      <w:tr w:rsidR="00EA3DA7" w:rsidRPr="00E20C76" w14:paraId="0AA45D2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DEA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Dolní a horní mezní hodnota výbušnosti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1DCD" w14:textId="144BA740" w:rsidR="00EA3DA7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0,9 % obj. (glycerol)</w:t>
            </w:r>
          </w:p>
          <w:p w14:paraId="0D261FF3" w14:textId="1BD96D67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19,1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% obj. (glycerol)</w:t>
            </w:r>
          </w:p>
        </w:tc>
      </w:tr>
      <w:tr w:rsidR="00EA3DA7" w:rsidRPr="00E20C76" w14:paraId="23BDDDA4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3F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Bod vzplanutí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nevztahuje se na plyny, aerosoly 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26A8" w14:textId="6612B260" w:rsidR="00EA3DA7" w:rsidRPr="00F24643" w:rsidRDefault="00F24643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sz w:val="20"/>
                <w:szCs w:val="20"/>
              </w:rPr>
              <w:t>&gt;100 °C</w:t>
            </w:r>
          </w:p>
        </w:tc>
      </w:tr>
      <w:tr w:rsidR="00EA3DA7" w:rsidRPr="00E20C76" w14:paraId="40DE43AE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918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Teplota samovznícení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</w:t>
            </w:r>
            <w:r w:rsidRPr="00E20C76">
              <w:rPr>
                <w:rFonts w:asciiTheme="minorHAnsi" w:hAnsiTheme="minorHAnsi" w:cstheme="minorHAnsi"/>
                <w:i/>
                <w:sz w:val="20"/>
                <w:szCs w:val="20"/>
              </w:rPr>
              <w:t>plyny a 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B82C" w14:textId="75DE2B30" w:rsidR="00EA3DA7" w:rsidRPr="00892DF9" w:rsidRDefault="00892DF9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92DF9">
              <w:rPr>
                <w:rFonts w:asciiTheme="minorHAnsi" w:hAnsiTheme="minorHAnsi" w:cstheme="minorHAnsi"/>
                <w:sz w:val="20"/>
                <w:szCs w:val="20"/>
              </w:rPr>
              <w:t>371 °C (57-55-6 Propylenglycol)</w:t>
            </w:r>
          </w:p>
        </w:tc>
      </w:tr>
      <w:tr w:rsidR="00EA3DA7" w:rsidRPr="00E20C76" w14:paraId="72A8D417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FE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Teplota rozkladu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5F82" w14:textId="545EE42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2F80010F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7CB3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pH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318" w14:textId="69ABCC6C" w:rsidR="00EA3DA7" w:rsidRPr="00E20C76" w:rsidRDefault="00892DF9" w:rsidP="00EA3DA7">
            <w:pPr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7,</w:t>
            </w:r>
            <w:r w:rsidR="00174A5A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EA3DA7" w:rsidRPr="00E20C76" w14:paraId="66080116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EE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Kinematická viskozita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EE8" w14:textId="4B2559E0" w:rsidR="00EA3DA7" w:rsidRPr="00EA3DA7" w:rsidRDefault="00892DF9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74A5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A3DA7" w:rsidRPr="00EA3DA7">
              <w:rPr>
                <w:rFonts w:asciiTheme="minorHAnsi" w:hAnsiTheme="minorHAnsi" w:cstheme="minorHAnsi"/>
                <w:sz w:val="20"/>
                <w:szCs w:val="20"/>
              </w:rPr>
              <w:t xml:space="preserve"> s (ISO 4 mm)</w:t>
            </w:r>
          </w:p>
        </w:tc>
      </w:tr>
      <w:tr w:rsidR="00EA3DA7" w:rsidRPr="00E20C76" w14:paraId="67E344B3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9BC8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Rozpustnost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2BFD" w14:textId="3015337C" w:rsidR="00EA3DA7" w:rsidRPr="00E20C76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ve vodě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plně 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rozpustný</w:t>
            </w:r>
          </w:p>
        </w:tc>
      </w:tr>
      <w:tr w:rsidR="00EA3DA7" w:rsidRPr="00E20C76" w14:paraId="3C7A880B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854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Rozdělovací koeficient n-oktanol/voda </w:t>
            </w: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>(logaritmická hodnota)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F777" w14:textId="0E7877A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01C918F4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28E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Tlak páry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7324" w14:textId="1B282D4F" w:rsidR="00EA3DA7" w:rsidRPr="00EA3DA7" w:rsidRDefault="00EA3DA7" w:rsidP="00EA3DA7">
            <w:pPr>
              <w:tabs>
                <w:tab w:val="left" w:pos="5098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23 hPa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(voda destilovaná)</w:t>
            </w:r>
          </w:p>
        </w:tc>
      </w:tr>
      <w:tr w:rsidR="00EA3DA7" w:rsidRPr="00E20C76" w14:paraId="04690597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F946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Hustota a/nebo relativní hustota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(kapaliny a 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17D" w14:textId="5B48B3B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1,1</w:t>
            </w:r>
            <w:r w:rsidR="00174A5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g/cm³</w:t>
            </w:r>
          </w:p>
        </w:tc>
      </w:tr>
      <w:tr w:rsidR="00EA3DA7" w:rsidRPr="00E20C76" w14:paraId="5FDBA495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8C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Relativní hustota páry </w:t>
            </w:r>
            <w:r w:rsidRPr="00E20C76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(plyny a kapaliny)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3999" w14:textId="6B23227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21BD6049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C7AB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0C76">
              <w:rPr>
                <w:rStyle w:val="oj-italic"/>
                <w:rFonts w:asciiTheme="minorHAnsi" w:hAnsiTheme="minorHAnsi" w:cstheme="minorHAnsi"/>
                <w:sz w:val="20"/>
                <w:szCs w:val="20"/>
              </w:rPr>
              <w:t xml:space="preserve">Charakteristika částic </w:t>
            </w:r>
            <w:r w:rsidRPr="00E20C76">
              <w:rPr>
                <w:rStyle w:val="oj-italic"/>
                <w:rFonts w:asciiTheme="minorHAnsi" w:hAnsiTheme="minorHAnsi" w:cstheme="minorHAnsi"/>
                <w:i/>
                <w:sz w:val="20"/>
                <w:szCs w:val="20"/>
              </w:rPr>
              <w:t>(tuhé látky)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EEF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EA3DA7" w:rsidRPr="00E20C76" w14:paraId="7B94EE60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4ED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Rychlost odpařování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214" w14:textId="1148BF4D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78CB3CAC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D569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Výbušné vlastnosti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C6D" w14:textId="06785271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68AE5CB6" w14:textId="77777777" w:rsidTr="0015437E"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2D7" w14:textId="77777777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caps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Oxidační vlastnosti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B6D" w14:textId="519226D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EA3DA7" w:rsidRPr="00E20C76" w14:paraId="65D15F1F" w14:textId="77777777" w:rsidTr="00FD4C5E"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A356" w14:textId="77777777" w:rsidR="00EA3DA7" w:rsidRPr="00E20C76" w:rsidRDefault="00EA3DA7" w:rsidP="00EA3DA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9.2 </w:t>
            </w:r>
          </w:p>
        </w:tc>
        <w:tc>
          <w:tcPr>
            <w:tcW w:w="9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DF53" w14:textId="77777777" w:rsidR="00EA3DA7" w:rsidRPr="00E20C76" w:rsidRDefault="00EA3DA7" w:rsidP="00EA3DA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EA3DA7" w:rsidRPr="00E20C76" w14:paraId="412E6785" w14:textId="77777777" w:rsidTr="0045070C"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163" w14:textId="29564DB8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Organická rozpouštědla: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174A5A">
              <w:rPr>
                <w:rFonts w:asciiTheme="minorHAnsi" w:hAnsiTheme="minorHAnsi" w:cstheme="minorHAnsi"/>
                <w:bCs/>
                <w:sz w:val="20"/>
                <w:szCs w:val="20"/>
              </w:rPr>
              <w:t>42,0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</w:t>
            </w:r>
          </w:p>
          <w:p w14:paraId="372943E4" w14:textId="145620EF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Voda: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174A5A">
              <w:rPr>
                <w:rFonts w:asciiTheme="minorHAnsi" w:hAnsiTheme="minorHAnsi" w:cstheme="minorHAnsi"/>
                <w:bCs/>
                <w:sz w:val="20"/>
                <w:szCs w:val="20"/>
              </w:rPr>
              <w:t>37,8</w:t>
            </w:r>
            <w:r w:rsidR="00F2464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%</w:t>
            </w:r>
          </w:p>
          <w:p w14:paraId="7D379FE1" w14:textId="1A2B9963" w:rsidR="00EA3DA7" w:rsidRDefault="00EA3DA7" w:rsidP="00EA3DA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VOC (EC)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="00174A5A">
              <w:rPr>
                <w:rFonts w:asciiTheme="minorHAnsi" w:hAnsiTheme="minorHAnsi" w:cstheme="minorHAnsi"/>
                <w:bCs/>
                <w:sz w:val="20"/>
                <w:szCs w:val="20"/>
              </w:rPr>
              <w:t>17,00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</w:t>
            </w:r>
          </w:p>
          <w:p w14:paraId="73167FB6" w14:textId="1C2AA718" w:rsidR="00EA3DA7" w:rsidRPr="00E20C76" w:rsidRDefault="00EA3DA7" w:rsidP="00EA3DA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Obsah pevných látek: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&gt;</w:t>
            </w:r>
            <w:r w:rsidR="00174A5A">
              <w:rPr>
                <w:rFonts w:asciiTheme="minorHAnsi" w:hAnsiTheme="minorHAnsi" w:cstheme="minorHAnsi"/>
                <w:bCs/>
                <w:sz w:val="20"/>
                <w:szCs w:val="20"/>
              </w:rPr>
              <w:t>15,4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>–</w:t>
            </w:r>
            <w:r w:rsidR="00174A5A">
              <w:rPr>
                <w:rFonts w:asciiTheme="minorHAnsi" w:hAnsiTheme="minorHAnsi" w:cstheme="minorHAnsi"/>
                <w:bCs/>
                <w:sz w:val="20"/>
                <w:szCs w:val="20"/>
              </w:rPr>
              <w:t>&lt;17,3</w:t>
            </w:r>
            <w:r w:rsidRPr="00EA3D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%</w:t>
            </w:r>
          </w:p>
        </w:tc>
      </w:tr>
      <w:bookmarkEnd w:id="0"/>
    </w:tbl>
    <w:p w14:paraId="7A9C34A6" w14:textId="77777777" w:rsidR="00A921CE" w:rsidRPr="00E20C76" w:rsidRDefault="00A921C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574099" w:rsidRPr="00E20C76" w14:paraId="6AD73257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66E4993A" w14:textId="77777777" w:rsidR="00574099" w:rsidRPr="00E20C76" w:rsidRDefault="00574099" w:rsidP="005740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10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Stálost a reaktivita</w:t>
            </w:r>
          </w:p>
        </w:tc>
      </w:tr>
      <w:tr w:rsidR="00574099" w:rsidRPr="00E20C76" w14:paraId="61AEF508" w14:textId="77777777" w:rsidTr="00A34A39">
        <w:tc>
          <w:tcPr>
            <w:tcW w:w="1158" w:type="dxa"/>
          </w:tcPr>
          <w:p w14:paraId="5CB31F80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10.1</w:t>
            </w:r>
          </w:p>
        </w:tc>
        <w:tc>
          <w:tcPr>
            <w:tcW w:w="9390" w:type="dxa"/>
          </w:tcPr>
          <w:p w14:paraId="5ECC60EB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Reaktivita</w:t>
            </w:r>
          </w:p>
        </w:tc>
      </w:tr>
      <w:tr w:rsidR="00574099" w:rsidRPr="00E20C76" w14:paraId="6AC01BFE" w14:textId="77777777" w:rsidTr="00A34A39">
        <w:tc>
          <w:tcPr>
            <w:tcW w:w="1158" w:type="dxa"/>
          </w:tcPr>
          <w:p w14:paraId="0FFB0FB2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D95E6B3" w14:textId="033015DE" w:rsidR="00574099" w:rsidRPr="00E20C76" w:rsidRDefault="0015437E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dostupné údaje</w:t>
            </w:r>
          </w:p>
        </w:tc>
      </w:tr>
      <w:tr w:rsidR="00574099" w:rsidRPr="00E20C76" w14:paraId="3814BE66" w14:textId="77777777" w:rsidTr="00A34A39">
        <w:tc>
          <w:tcPr>
            <w:tcW w:w="1158" w:type="dxa"/>
          </w:tcPr>
          <w:p w14:paraId="66FEDD9A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10.2</w:t>
            </w:r>
          </w:p>
        </w:tc>
        <w:tc>
          <w:tcPr>
            <w:tcW w:w="9390" w:type="dxa"/>
          </w:tcPr>
          <w:p w14:paraId="5A884039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Chemická stabilita</w:t>
            </w:r>
          </w:p>
        </w:tc>
      </w:tr>
      <w:tr w:rsidR="00657324" w:rsidRPr="00E20C76" w14:paraId="305DE84A" w14:textId="77777777" w:rsidTr="00A34A39">
        <w:tc>
          <w:tcPr>
            <w:tcW w:w="1158" w:type="dxa"/>
          </w:tcPr>
          <w:p w14:paraId="0ED913EB" w14:textId="77777777" w:rsidR="00657324" w:rsidRPr="00E20C76" w:rsidRDefault="00657324" w:rsidP="006573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8DDCF13" w14:textId="77777777" w:rsidR="00657324" w:rsidRPr="00E20C76" w:rsidRDefault="00657324" w:rsidP="0065732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Produkt je za normálních podmínek použití stabilní, k rozkladu nedochází.</w:t>
            </w:r>
          </w:p>
        </w:tc>
      </w:tr>
      <w:tr w:rsidR="00574099" w:rsidRPr="00E20C76" w14:paraId="573BCF34" w14:textId="77777777" w:rsidTr="00A34A39">
        <w:tc>
          <w:tcPr>
            <w:tcW w:w="1158" w:type="dxa"/>
          </w:tcPr>
          <w:p w14:paraId="1DA5374D" w14:textId="77777777" w:rsidR="00574099" w:rsidRPr="00E20C76" w:rsidRDefault="00A239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10.3</w:t>
            </w:r>
          </w:p>
        </w:tc>
        <w:tc>
          <w:tcPr>
            <w:tcW w:w="9390" w:type="dxa"/>
          </w:tcPr>
          <w:p w14:paraId="66474556" w14:textId="77777777" w:rsidR="00574099" w:rsidRPr="00E20C76" w:rsidRDefault="00A2396B" w:rsidP="00BA4DA0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Možnost nebezpečných reakcí</w:t>
            </w:r>
          </w:p>
        </w:tc>
      </w:tr>
      <w:tr w:rsidR="00574099" w:rsidRPr="00E20C76" w14:paraId="4C205D0D" w14:textId="77777777" w:rsidTr="00A34A39">
        <w:tc>
          <w:tcPr>
            <w:tcW w:w="1158" w:type="dxa"/>
          </w:tcPr>
          <w:p w14:paraId="2C88EB5D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BBA10B9" w14:textId="06A14B44" w:rsidR="00657324" w:rsidRPr="00E20C76" w:rsidRDefault="00BA4DA0" w:rsidP="00425B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známy nebezpečné reakce</w:t>
            </w:r>
            <w:r w:rsidR="0015437E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za normální teploty.</w:t>
            </w:r>
          </w:p>
        </w:tc>
      </w:tr>
      <w:tr w:rsidR="00574099" w:rsidRPr="00E20C76" w14:paraId="4B3B7A9D" w14:textId="77777777" w:rsidTr="00A34A39">
        <w:tc>
          <w:tcPr>
            <w:tcW w:w="1158" w:type="dxa"/>
          </w:tcPr>
          <w:p w14:paraId="109E9F61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10.4</w:t>
            </w:r>
          </w:p>
        </w:tc>
        <w:tc>
          <w:tcPr>
            <w:tcW w:w="9390" w:type="dxa"/>
          </w:tcPr>
          <w:p w14:paraId="3055160B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Podmínky, kterým je třeba zabránit</w:t>
            </w:r>
          </w:p>
        </w:tc>
      </w:tr>
      <w:tr w:rsidR="00574099" w:rsidRPr="00E20C76" w14:paraId="7A36680F" w14:textId="77777777" w:rsidTr="00A34A39">
        <w:tc>
          <w:tcPr>
            <w:tcW w:w="1158" w:type="dxa"/>
          </w:tcPr>
          <w:p w14:paraId="43DBB1FA" w14:textId="77777777" w:rsidR="00574099" w:rsidRPr="00E20C76" w:rsidRDefault="00574099" w:rsidP="00574099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E478E99" w14:textId="77777777" w:rsidR="00574099" w:rsidRPr="00E20C76" w:rsidRDefault="00B562A8" w:rsidP="00425B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Nejsou známy</w:t>
            </w:r>
          </w:p>
        </w:tc>
      </w:tr>
      <w:tr w:rsidR="00574099" w:rsidRPr="00E20C76" w14:paraId="1691EB81" w14:textId="77777777" w:rsidTr="00A34A39">
        <w:tc>
          <w:tcPr>
            <w:tcW w:w="1158" w:type="dxa"/>
          </w:tcPr>
          <w:p w14:paraId="1442F78C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10.5</w:t>
            </w:r>
          </w:p>
        </w:tc>
        <w:tc>
          <w:tcPr>
            <w:tcW w:w="9390" w:type="dxa"/>
          </w:tcPr>
          <w:p w14:paraId="681F5F25" w14:textId="77777777" w:rsidR="00574099" w:rsidRPr="00E20C76" w:rsidRDefault="00A2396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Neslučitelné materiály</w:t>
            </w:r>
          </w:p>
        </w:tc>
      </w:tr>
      <w:tr w:rsidR="0015437E" w:rsidRPr="00E20C76" w14:paraId="25A87DBA" w14:textId="77777777" w:rsidTr="00A34A39">
        <w:tc>
          <w:tcPr>
            <w:tcW w:w="1158" w:type="dxa"/>
          </w:tcPr>
          <w:p w14:paraId="77047E44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26CDEB5" w14:textId="3DCA1C2C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  <w:tr w:rsidR="0015437E" w:rsidRPr="00E20C76" w14:paraId="2A23F638" w14:textId="77777777" w:rsidTr="00A34A39">
        <w:tc>
          <w:tcPr>
            <w:tcW w:w="1158" w:type="dxa"/>
          </w:tcPr>
          <w:p w14:paraId="4BEC1659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10.6</w:t>
            </w:r>
          </w:p>
        </w:tc>
        <w:tc>
          <w:tcPr>
            <w:tcW w:w="9390" w:type="dxa"/>
          </w:tcPr>
          <w:p w14:paraId="3B2233A4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Nebezpečné produkty rozkladu</w:t>
            </w:r>
          </w:p>
        </w:tc>
      </w:tr>
      <w:tr w:rsidR="0015437E" w:rsidRPr="00E20C76" w14:paraId="072D1E8F" w14:textId="77777777" w:rsidTr="00A34A39">
        <w:tc>
          <w:tcPr>
            <w:tcW w:w="1158" w:type="dxa"/>
          </w:tcPr>
          <w:p w14:paraId="40A97B70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0F16143" w14:textId="72FAA589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  <w:tr w:rsidR="0015437E" w:rsidRPr="00E20C76" w14:paraId="4975DA67" w14:textId="77777777" w:rsidTr="00A34A39">
        <w:tc>
          <w:tcPr>
            <w:tcW w:w="1158" w:type="dxa"/>
          </w:tcPr>
          <w:p w14:paraId="68FA17E8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10.7</w:t>
            </w:r>
          </w:p>
        </w:tc>
        <w:tc>
          <w:tcPr>
            <w:tcW w:w="9390" w:type="dxa"/>
          </w:tcPr>
          <w:p w14:paraId="5D7415D1" w14:textId="77777777" w:rsidR="0015437E" w:rsidRPr="00E20C76" w:rsidRDefault="0015437E" w:rsidP="0015437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Další informace</w:t>
            </w:r>
          </w:p>
        </w:tc>
      </w:tr>
      <w:tr w:rsidR="0015437E" w:rsidRPr="00E20C76" w14:paraId="1B406056" w14:textId="77777777" w:rsidTr="00A34A39">
        <w:tc>
          <w:tcPr>
            <w:tcW w:w="1158" w:type="dxa"/>
          </w:tcPr>
          <w:p w14:paraId="49487556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BCA4EDD" w14:textId="77777777" w:rsidR="0015437E" w:rsidRPr="00E20C76" w:rsidRDefault="0015437E" w:rsidP="0015437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Žádné další informace nejsou k dispozici</w:t>
            </w:r>
          </w:p>
        </w:tc>
      </w:tr>
    </w:tbl>
    <w:p w14:paraId="0FBC7406" w14:textId="77777777" w:rsidR="00574099" w:rsidRPr="00E20C76" w:rsidRDefault="0057409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657324" w:rsidRPr="00E20C76" w14:paraId="7DD4B746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4BBBC72C" w14:textId="2A269C08" w:rsidR="00657324" w:rsidRPr="00E20C76" w:rsidRDefault="00657324" w:rsidP="006573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11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TOXIKOLOGICKÉ INFORMACE</w:t>
            </w:r>
          </w:p>
        </w:tc>
      </w:tr>
      <w:tr w:rsidR="00657324" w:rsidRPr="00E20C76" w14:paraId="10B394B8" w14:textId="77777777" w:rsidTr="00A34A39">
        <w:tc>
          <w:tcPr>
            <w:tcW w:w="1158" w:type="dxa"/>
          </w:tcPr>
          <w:p w14:paraId="648805E4" w14:textId="77777777" w:rsidR="00657324" w:rsidRPr="00E20C76" w:rsidRDefault="00657324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11.1</w:t>
            </w:r>
          </w:p>
        </w:tc>
        <w:tc>
          <w:tcPr>
            <w:tcW w:w="9390" w:type="dxa"/>
          </w:tcPr>
          <w:p w14:paraId="5156F9A2" w14:textId="56207BA2" w:rsidR="00657324" w:rsidRPr="00E20C76" w:rsidRDefault="002643C2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Informace o třídách nebezpečnosti vymezených v nařízení (ES) č. 1272/2008</w:t>
            </w:r>
          </w:p>
        </w:tc>
      </w:tr>
      <w:tr w:rsidR="001F6062" w:rsidRPr="00E20C76" w14:paraId="78A45D6B" w14:textId="77777777" w:rsidTr="00A34A39">
        <w:tc>
          <w:tcPr>
            <w:tcW w:w="1158" w:type="dxa"/>
          </w:tcPr>
          <w:p w14:paraId="545D1AA7" w14:textId="77777777" w:rsidR="001F6062" w:rsidRPr="00E20C76" w:rsidRDefault="001F6062" w:rsidP="00657324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11.1.1</w:t>
            </w:r>
          </w:p>
        </w:tc>
        <w:tc>
          <w:tcPr>
            <w:tcW w:w="9390" w:type="dxa"/>
          </w:tcPr>
          <w:p w14:paraId="12D46145" w14:textId="77777777" w:rsidR="001F6062" w:rsidRPr="00E20C76" w:rsidRDefault="001F6062" w:rsidP="001F6062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Směsi</w:t>
            </w:r>
          </w:p>
        </w:tc>
      </w:tr>
      <w:tr w:rsidR="00D275A6" w:rsidRPr="00E20C76" w14:paraId="21B6706B" w14:textId="77777777" w:rsidTr="00A34A39">
        <w:tc>
          <w:tcPr>
            <w:tcW w:w="1158" w:type="dxa"/>
          </w:tcPr>
          <w:p w14:paraId="54A0CB67" w14:textId="77777777" w:rsidR="00D275A6" w:rsidRPr="00E20C76" w:rsidRDefault="00D275A6" w:rsidP="00D275A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7A8203C" w14:textId="762D3719" w:rsidR="00D275A6" w:rsidRDefault="00D275A6" w:rsidP="00D275A6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Experimentální data pro směs nejsou k</w:t>
            </w:r>
            <w:r w:rsidR="00892D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dispozici</w:t>
            </w:r>
          </w:p>
          <w:p w14:paraId="47E97444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Akutní toxicita: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621E1FB4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Žíravost/dráždivost pro kůži: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38B335C6" w14:textId="2AF5E288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Vážné poškození očí/podráždění očí: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EA3DA7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kritéria pro klasifikaci nejsou splněna</w:t>
            </w:r>
          </w:p>
          <w:p w14:paraId="4E22D0A9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Senzibilizace dýchacích cest/senzibilizace kůže: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28ABB42B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Mutagenita v zárodečných buňkách: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 xml:space="preserve">Data nejsou k dispozici </w:t>
            </w:r>
          </w:p>
          <w:p w14:paraId="5E2BA81E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Karcinogenita: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Data nejsou k dispozici</w:t>
            </w:r>
          </w:p>
          <w:p w14:paraId="4BDD6036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reprodukci: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Data nejsou k dispozici</w:t>
            </w:r>
          </w:p>
          <w:p w14:paraId="06C0E53E" w14:textId="43522066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specifické cílové orgány - jednorázová expozice: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="00EA3DA7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kritéria pro klasifikaci nejsou splněna</w:t>
            </w:r>
          </w:p>
          <w:p w14:paraId="31272509" w14:textId="77777777" w:rsidR="00D275A6" w:rsidRPr="00E20C76" w:rsidRDefault="00D275A6" w:rsidP="00D275A6">
            <w:pPr>
              <w:tabs>
                <w:tab w:val="left" w:pos="2127"/>
                <w:tab w:val="left" w:pos="4962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Toxicita pro specifické cílové orgány - opakovaná expozice: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  <w:p w14:paraId="45C495DF" w14:textId="77777777" w:rsidR="00D275A6" w:rsidRPr="00E20C76" w:rsidRDefault="00D275A6" w:rsidP="00D275A6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Nebezpečnost při vdechnutí: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ab/>
              <w:t>kritéria pro klasifikaci nejsou splněna</w:t>
            </w:r>
          </w:p>
        </w:tc>
      </w:tr>
      <w:tr w:rsidR="00F24643" w:rsidRPr="00E20C76" w14:paraId="37D375F1" w14:textId="77777777" w:rsidTr="00A34A39">
        <w:tc>
          <w:tcPr>
            <w:tcW w:w="1158" w:type="dxa"/>
          </w:tcPr>
          <w:p w14:paraId="58FE0BE9" w14:textId="302BB1DA" w:rsidR="00F24643" w:rsidRPr="00E20C76" w:rsidRDefault="00F24643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>11.1.2</w:t>
            </w:r>
          </w:p>
        </w:tc>
        <w:tc>
          <w:tcPr>
            <w:tcW w:w="9390" w:type="dxa"/>
          </w:tcPr>
          <w:p w14:paraId="251BD552" w14:textId="7459816D" w:rsidR="00F24643" w:rsidRPr="00E20C76" w:rsidRDefault="00F24643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Složky směsi</w:t>
            </w:r>
          </w:p>
        </w:tc>
      </w:tr>
      <w:tr w:rsidR="00F24643" w:rsidRPr="00E20C76" w14:paraId="77050401" w14:textId="77777777" w:rsidTr="00A34A39">
        <w:tc>
          <w:tcPr>
            <w:tcW w:w="1158" w:type="dxa"/>
          </w:tcPr>
          <w:p w14:paraId="7D9474D8" w14:textId="77777777" w:rsidR="00F24643" w:rsidRPr="00E20C76" w:rsidRDefault="00F24643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E2B4222" w14:textId="77777777" w:rsidR="00F24643" w:rsidRPr="00F24643" w:rsidRDefault="00F24643" w:rsidP="00A921CE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</w:pPr>
            <w:r w:rsidRPr="00F24643">
              <w:rPr>
                <w:rFonts w:asciiTheme="minorHAnsi" w:hAnsiTheme="minorHAnsi" w:cstheme="minorHAnsi"/>
                <w:color w:val="000000"/>
                <w:sz w:val="20"/>
                <w:szCs w:val="20"/>
                <w:u w:val="single"/>
              </w:rPr>
              <w:t>2-Pyrrolidinone, 1-ethenyl-, homopolymer</w:t>
            </w:r>
          </w:p>
          <w:p w14:paraId="43538AEA" w14:textId="1BC31D2F" w:rsidR="00F24643" w:rsidRPr="00F24643" w:rsidRDefault="00F24643" w:rsidP="00A921CE">
            <w:pP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F2464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Oral LD50 &gt;2,000 mg/kg (</w:t>
            </w:r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potkan</w:t>
            </w:r>
            <w:r w:rsidRPr="00F24643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921CE" w:rsidRPr="00E20C76" w14:paraId="7A05B598" w14:textId="77777777" w:rsidTr="00A34A39">
        <w:tc>
          <w:tcPr>
            <w:tcW w:w="1158" w:type="dxa"/>
          </w:tcPr>
          <w:p w14:paraId="6F037BA1" w14:textId="77777777" w:rsidR="00A921CE" w:rsidRPr="00E20C76" w:rsidRDefault="00A921CE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9390" w:type="dxa"/>
          </w:tcPr>
          <w:p w14:paraId="73AAC99E" w14:textId="6EB1CF0D" w:rsidR="00A921CE" w:rsidRPr="00E20C76" w:rsidRDefault="00A921CE" w:rsidP="00A921CE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Informace o další nebezpečnost</w:t>
            </w:r>
          </w:p>
        </w:tc>
      </w:tr>
      <w:tr w:rsidR="001F6062" w:rsidRPr="00E20C76" w14:paraId="5C5F0167" w14:textId="77777777" w:rsidTr="00A34A39">
        <w:tc>
          <w:tcPr>
            <w:tcW w:w="1158" w:type="dxa"/>
          </w:tcPr>
          <w:p w14:paraId="48148A85" w14:textId="77777777" w:rsidR="001F6062" w:rsidRPr="00E20C76" w:rsidRDefault="001F6062" w:rsidP="002C20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4CB7548" w14:textId="3A28DAFF" w:rsidR="001F6062" w:rsidRPr="00E20C76" w:rsidRDefault="00A921CE" w:rsidP="0015437E">
            <w:pPr>
              <w:tabs>
                <w:tab w:val="left" w:pos="2127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Pokud je nám známo neobsahuje látky identifikované jako endokrinní disruptory</w:t>
            </w:r>
          </w:p>
        </w:tc>
      </w:tr>
    </w:tbl>
    <w:p w14:paraId="5A930CD9" w14:textId="77777777" w:rsidR="00657324" w:rsidRPr="00E20C76" w:rsidRDefault="0065732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2C20DB" w:rsidRPr="00E20C76" w14:paraId="5AEB675E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5660CED3" w14:textId="2657D20A" w:rsidR="002C20DB" w:rsidRPr="00E20C76" w:rsidRDefault="002C20DB" w:rsidP="002C20D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12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EKOLOGICKÉ INFORMACE</w:t>
            </w:r>
          </w:p>
        </w:tc>
      </w:tr>
      <w:tr w:rsidR="002C20DB" w:rsidRPr="00E20C76" w14:paraId="52EA3761" w14:textId="77777777" w:rsidTr="00A34A39">
        <w:tc>
          <w:tcPr>
            <w:tcW w:w="1158" w:type="dxa"/>
          </w:tcPr>
          <w:p w14:paraId="13E95E83" w14:textId="77777777" w:rsidR="002C20DB" w:rsidRPr="00E20C76" w:rsidRDefault="002C20D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12.1</w:t>
            </w:r>
          </w:p>
        </w:tc>
        <w:tc>
          <w:tcPr>
            <w:tcW w:w="9390" w:type="dxa"/>
          </w:tcPr>
          <w:p w14:paraId="7ADB8780" w14:textId="77777777" w:rsidR="002C20DB" w:rsidRPr="00E20C76" w:rsidRDefault="002C20DB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Toxicita</w:t>
            </w:r>
          </w:p>
        </w:tc>
      </w:tr>
      <w:tr w:rsidR="002C20DB" w:rsidRPr="00E20C76" w14:paraId="0AF345FC" w14:textId="77777777" w:rsidTr="00A34A39">
        <w:tc>
          <w:tcPr>
            <w:tcW w:w="1158" w:type="dxa"/>
          </w:tcPr>
          <w:p w14:paraId="7E5B6411" w14:textId="77777777" w:rsidR="002C20DB" w:rsidRPr="00E20C76" w:rsidRDefault="002C20DB" w:rsidP="002C20D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09E82070" w14:textId="77777777" w:rsidR="00A51016" w:rsidRDefault="00BA4DA0" w:rsidP="00B5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Pro směs nejsou relevantní toxikologické údaje k</w:t>
            </w:r>
            <w:r w:rsidR="0012682F" w:rsidRPr="00E20C7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dispozici</w:t>
            </w:r>
            <w:r w:rsidR="0012682F"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31AEC98" w14:textId="293128D4" w:rsidR="00892DF9" w:rsidRPr="00E20C76" w:rsidRDefault="00892DF9" w:rsidP="00B562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Škodlivý pro vodní organismy, s dlouhodobými účinky.</w:t>
            </w:r>
          </w:p>
        </w:tc>
      </w:tr>
      <w:tr w:rsidR="00FD4C5E" w:rsidRPr="00E20C76" w14:paraId="1D2E4672" w14:textId="77777777" w:rsidTr="00A34A39">
        <w:tc>
          <w:tcPr>
            <w:tcW w:w="1158" w:type="dxa"/>
          </w:tcPr>
          <w:p w14:paraId="31D081F4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12.2</w:t>
            </w:r>
          </w:p>
        </w:tc>
        <w:tc>
          <w:tcPr>
            <w:tcW w:w="9390" w:type="dxa"/>
          </w:tcPr>
          <w:p w14:paraId="27164A54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Perzistence a rozložitelnost</w:t>
            </w:r>
          </w:p>
        </w:tc>
      </w:tr>
      <w:tr w:rsidR="00EA3DA7" w:rsidRPr="00E20C76" w14:paraId="31071F24" w14:textId="77777777" w:rsidTr="00A34A39">
        <w:tc>
          <w:tcPr>
            <w:tcW w:w="1158" w:type="dxa"/>
          </w:tcPr>
          <w:p w14:paraId="1351334C" w14:textId="77777777" w:rsidR="00EA3DA7" w:rsidRPr="00E20C76" w:rsidRDefault="00EA3DA7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D29A0B6" w14:textId="3C7AF343" w:rsidR="00EA3DA7" w:rsidRPr="00E20C76" w:rsidRDefault="00EA3DA7" w:rsidP="00FD4C5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FD4C5E" w:rsidRPr="00E20C76" w14:paraId="03A6AAA7" w14:textId="77777777" w:rsidTr="00A34A39">
        <w:tc>
          <w:tcPr>
            <w:tcW w:w="1158" w:type="dxa"/>
          </w:tcPr>
          <w:p w14:paraId="79426451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12.3</w:t>
            </w:r>
          </w:p>
        </w:tc>
        <w:tc>
          <w:tcPr>
            <w:tcW w:w="9390" w:type="dxa"/>
          </w:tcPr>
          <w:p w14:paraId="030F7921" w14:textId="77777777" w:rsidR="00FD4C5E" w:rsidRPr="00E20C76" w:rsidRDefault="00FD4C5E" w:rsidP="00FD4C5E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Bioakumulační potenciál</w:t>
            </w:r>
          </w:p>
        </w:tc>
      </w:tr>
      <w:tr w:rsidR="00EA3DA7" w:rsidRPr="00E20C76" w14:paraId="4106000B" w14:textId="77777777" w:rsidTr="00A34A39">
        <w:tc>
          <w:tcPr>
            <w:tcW w:w="1158" w:type="dxa"/>
          </w:tcPr>
          <w:p w14:paraId="2BED7CF9" w14:textId="77777777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0E01EAF" w14:textId="35DE5E98" w:rsidR="00EA3DA7" w:rsidRPr="00E20C76" w:rsidRDefault="00EA3DA7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E20C76" w:rsidRPr="00E20C76" w14:paraId="7D426FAB" w14:textId="77777777" w:rsidTr="00A34A39">
        <w:tc>
          <w:tcPr>
            <w:tcW w:w="1158" w:type="dxa"/>
          </w:tcPr>
          <w:p w14:paraId="1E3C8DB3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12.4</w:t>
            </w:r>
          </w:p>
        </w:tc>
        <w:tc>
          <w:tcPr>
            <w:tcW w:w="9390" w:type="dxa"/>
          </w:tcPr>
          <w:p w14:paraId="1414CE7E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Mobilita</w:t>
            </w:r>
          </w:p>
        </w:tc>
      </w:tr>
      <w:tr w:rsidR="00EA3DA7" w:rsidRPr="00E20C76" w14:paraId="549CAFC2" w14:textId="77777777" w:rsidTr="00A34A39">
        <w:tc>
          <w:tcPr>
            <w:tcW w:w="1158" w:type="dxa"/>
          </w:tcPr>
          <w:p w14:paraId="78C2E04A" w14:textId="77777777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672369BF" w14:textId="6790196D" w:rsidR="00EA3DA7" w:rsidRPr="00E20C76" w:rsidRDefault="00EA3DA7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Pro směs nejsou relevantní toxikologické údaje k dispozici. </w:t>
            </w:r>
          </w:p>
        </w:tc>
      </w:tr>
      <w:tr w:rsidR="00E20C76" w:rsidRPr="00E20C76" w14:paraId="7E68F22D" w14:textId="77777777" w:rsidTr="00A34A39">
        <w:tc>
          <w:tcPr>
            <w:tcW w:w="1158" w:type="dxa"/>
          </w:tcPr>
          <w:p w14:paraId="1A0F8A7C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12.5</w:t>
            </w:r>
          </w:p>
        </w:tc>
        <w:tc>
          <w:tcPr>
            <w:tcW w:w="9390" w:type="dxa"/>
          </w:tcPr>
          <w:p w14:paraId="614064D4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Výsledky posouzení PBT a vPvB</w:t>
            </w:r>
          </w:p>
        </w:tc>
      </w:tr>
      <w:tr w:rsidR="00E20C76" w:rsidRPr="00E20C76" w14:paraId="1CCA1FED" w14:textId="77777777" w:rsidTr="00A34A39">
        <w:tc>
          <w:tcPr>
            <w:tcW w:w="1158" w:type="dxa"/>
          </w:tcPr>
          <w:p w14:paraId="1B1FAE66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97230E2" w14:textId="2D72EFFB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 xml:space="preserve">neobsahuje látky identifikované jako </w:t>
            </w:r>
            <w:r w:rsidRPr="00E20C76">
              <w:rPr>
                <w:rFonts w:asciiTheme="minorHAnsi" w:hAnsiTheme="minorHAnsi" w:cstheme="minorHAnsi"/>
                <w:bCs/>
                <w:sz w:val="20"/>
                <w:szCs w:val="20"/>
              </w:rPr>
              <w:t>PBT a vPvB</w:t>
            </w:r>
          </w:p>
        </w:tc>
      </w:tr>
      <w:tr w:rsidR="00E20C76" w:rsidRPr="00E20C76" w14:paraId="42274FC6" w14:textId="77777777" w:rsidTr="00A34A39">
        <w:tc>
          <w:tcPr>
            <w:tcW w:w="1158" w:type="dxa"/>
          </w:tcPr>
          <w:p w14:paraId="2F335F5C" w14:textId="38565FD4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12.6</w:t>
            </w:r>
          </w:p>
        </w:tc>
        <w:tc>
          <w:tcPr>
            <w:tcW w:w="9390" w:type="dxa"/>
          </w:tcPr>
          <w:p w14:paraId="60DE1061" w14:textId="64A70801" w:rsidR="00E20C76" w:rsidRPr="00E20C76" w:rsidRDefault="00E20C76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Vlastnosti vyvolávající narušení činnosti endokrinního systém</w:t>
            </w:r>
          </w:p>
        </w:tc>
      </w:tr>
      <w:tr w:rsidR="00E20C76" w:rsidRPr="00E20C76" w14:paraId="01BF07B1" w14:textId="77777777" w:rsidTr="00A34A39">
        <w:tc>
          <w:tcPr>
            <w:tcW w:w="1158" w:type="dxa"/>
          </w:tcPr>
          <w:p w14:paraId="3980D8A7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F04445B" w14:textId="76EAECD8" w:rsidR="00E20C76" w:rsidRPr="00E20C76" w:rsidRDefault="00E20C76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Pokud je nám známo neobsahuje látky identifikované jako endokrinní disruptory</w:t>
            </w:r>
          </w:p>
        </w:tc>
      </w:tr>
      <w:tr w:rsidR="00E20C76" w:rsidRPr="00E20C76" w14:paraId="2C11C59D" w14:textId="77777777" w:rsidTr="00A34A39">
        <w:tc>
          <w:tcPr>
            <w:tcW w:w="1158" w:type="dxa"/>
          </w:tcPr>
          <w:p w14:paraId="11378810" w14:textId="198CE6ED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12.7</w:t>
            </w:r>
          </w:p>
        </w:tc>
        <w:tc>
          <w:tcPr>
            <w:tcW w:w="9390" w:type="dxa"/>
          </w:tcPr>
          <w:p w14:paraId="1A6B93CC" w14:textId="77777777" w:rsidR="00E20C76" w:rsidRPr="00E20C76" w:rsidRDefault="00E20C76" w:rsidP="00E20C76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Jiné nepříznivé účinky</w:t>
            </w:r>
          </w:p>
        </w:tc>
      </w:tr>
      <w:tr w:rsidR="00E20C76" w:rsidRPr="00E20C76" w14:paraId="4ACB8C67" w14:textId="77777777" w:rsidTr="00A34A39">
        <w:tc>
          <w:tcPr>
            <w:tcW w:w="1158" w:type="dxa"/>
          </w:tcPr>
          <w:p w14:paraId="40D6DCF8" w14:textId="77777777" w:rsidR="00E20C76" w:rsidRPr="00E20C76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11009360" w14:textId="77777777" w:rsidR="00E20C76" w:rsidRDefault="00766320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6320">
              <w:rPr>
                <w:rFonts w:asciiTheme="minorHAnsi" w:hAnsiTheme="minorHAnsi" w:cstheme="minorHAnsi"/>
                <w:sz w:val="20"/>
                <w:szCs w:val="20"/>
              </w:rPr>
              <w:t>Třída ohrožení vody 1 (německý předpis) (vlastní zařazení): mírně ohrožující vodu. Nedovolte, aby se neředěný produkt nebo jeho velké množství dostalo do podzemních vod, povodí nebo kanalizace.</w:t>
            </w:r>
            <w:r w:rsidRPr="007663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68D6E42" w14:textId="11A1F65A" w:rsidR="00892DF9" w:rsidRPr="00E20C76" w:rsidRDefault="00892DF9" w:rsidP="00E20C7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Škodlivý pro vodní organismy</w:t>
            </w:r>
          </w:p>
        </w:tc>
      </w:tr>
    </w:tbl>
    <w:p w14:paraId="7DD62E9F" w14:textId="77777777" w:rsidR="006F00DF" w:rsidRPr="00E20C76" w:rsidRDefault="006F00D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34"/>
        <w:gridCol w:w="9414"/>
      </w:tblGrid>
      <w:tr w:rsidR="00B355DD" w:rsidRPr="00E20C76" w14:paraId="2B193C1B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1CC7767C" w14:textId="77777777" w:rsidR="00B355DD" w:rsidRPr="00E20C76" w:rsidRDefault="00B355DD" w:rsidP="00B355D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13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POKYNY PRO odstraňování</w:t>
            </w:r>
          </w:p>
        </w:tc>
      </w:tr>
      <w:tr w:rsidR="00B355DD" w:rsidRPr="00E20C76" w14:paraId="120FE69F" w14:textId="77777777" w:rsidTr="004D517F">
        <w:tc>
          <w:tcPr>
            <w:tcW w:w="1134" w:type="dxa"/>
          </w:tcPr>
          <w:p w14:paraId="02238F1C" w14:textId="77777777" w:rsidR="00B355DD" w:rsidRPr="00E20C76" w:rsidRDefault="00B355DD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13.1</w:t>
            </w:r>
          </w:p>
        </w:tc>
        <w:tc>
          <w:tcPr>
            <w:tcW w:w="9414" w:type="dxa"/>
          </w:tcPr>
          <w:p w14:paraId="2935DA99" w14:textId="77777777" w:rsidR="00B355DD" w:rsidRPr="00E20C76" w:rsidRDefault="00B355DD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Metody nakládání s odpady</w:t>
            </w:r>
          </w:p>
        </w:tc>
      </w:tr>
      <w:tr w:rsidR="00B355DD" w:rsidRPr="00E20C76" w14:paraId="450A6880" w14:textId="77777777" w:rsidTr="004D517F">
        <w:tc>
          <w:tcPr>
            <w:tcW w:w="1134" w:type="dxa"/>
          </w:tcPr>
          <w:p w14:paraId="070F0D60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6780C469" w14:textId="07775159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 odpady nutno nakládat v souladu se zákonem č. </w:t>
            </w:r>
            <w:r w:rsidR="00C00138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541/2020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Sb., o odpadech v platném znění a ve znění souvisejících předpisů.</w:t>
            </w:r>
          </w:p>
          <w:p w14:paraId="220F27CA" w14:textId="77777777" w:rsidR="00B355DD" w:rsidRDefault="00B355DD" w:rsidP="00B355DD">
            <w:pP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Nemísit s komunálním odpadem. Zabránit úniku do kanalizace</w:t>
            </w:r>
          </w:p>
          <w:p w14:paraId="51FBD43F" w14:textId="05DCC6E2" w:rsidR="00EA3DA7" w:rsidRPr="00EA3DA7" w:rsidRDefault="00EA3DA7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A3D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 domácích podmínkách:</w:t>
            </w:r>
            <w:r w:rsidRPr="00EA3DA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Menší množství lze zlikvidovat s domovním odpadem.</w:t>
            </w:r>
          </w:p>
        </w:tc>
      </w:tr>
      <w:tr w:rsidR="00B355DD" w:rsidRPr="00E20C76" w14:paraId="46BBDAFC" w14:textId="77777777" w:rsidTr="004D517F">
        <w:tc>
          <w:tcPr>
            <w:tcW w:w="1134" w:type="dxa"/>
          </w:tcPr>
          <w:p w14:paraId="3B57DAC1" w14:textId="77777777" w:rsidR="00B355DD" w:rsidRPr="00E20C76" w:rsidRDefault="00B355DD" w:rsidP="00B562A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  <w:r w:rsidR="00B562A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414" w:type="dxa"/>
          </w:tcPr>
          <w:p w14:paraId="346FF94D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Možné riziko při odstraňování</w:t>
            </w:r>
          </w:p>
        </w:tc>
      </w:tr>
      <w:tr w:rsidR="00B355DD" w:rsidRPr="00E20C76" w14:paraId="4C500D8B" w14:textId="77777777" w:rsidTr="004D517F">
        <w:tc>
          <w:tcPr>
            <w:tcW w:w="1134" w:type="dxa"/>
          </w:tcPr>
          <w:p w14:paraId="2FCCD17C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5F8D5704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Při odstraňování odpadu významné riziko nevzniká, ale prázdné obaly mohou obsahovat nezreagované komponenty</w:t>
            </w:r>
          </w:p>
        </w:tc>
      </w:tr>
      <w:tr w:rsidR="00B355DD" w:rsidRPr="00E20C76" w14:paraId="09BDF90A" w14:textId="77777777" w:rsidTr="004D517F">
        <w:tc>
          <w:tcPr>
            <w:tcW w:w="1134" w:type="dxa"/>
          </w:tcPr>
          <w:p w14:paraId="36246636" w14:textId="77777777" w:rsidR="00B355DD" w:rsidRPr="00E20C76" w:rsidRDefault="00B355DD" w:rsidP="00B562A8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</w:t>
            </w:r>
            <w:r w:rsidR="00B562A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414" w:type="dxa"/>
          </w:tcPr>
          <w:p w14:paraId="2D7201DB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Doporučené zařazení odpadu</w:t>
            </w:r>
          </w:p>
        </w:tc>
      </w:tr>
      <w:tr w:rsidR="00B355DD" w:rsidRPr="00E20C76" w14:paraId="0D68DC07" w14:textId="77777777" w:rsidTr="004D517F">
        <w:tc>
          <w:tcPr>
            <w:tcW w:w="1134" w:type="dxa"/>
          </w:tcPr>
          <w:p w14:paraId="5807BD3D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3BF3A760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Směs</w:t>
            </w:r>
          </w:p>
        </w:tc>
      </w:tr>
      <w:tr w:rsidR="00B355DD" w:rsidRPr="00E20C76" w14:paraId="3890DE8A" w14:textId="77777777" w:rsidTr="004D517F">
        <w:tc>
          <w:tcPr>
            <w:tcW w:w="1134" w:type="dxa"/>
          </w:tcPr>
          <w:p w14:paraId="0ACDBD55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11E50F9E" w14:textId="77777777" w:rsidR="00BA4DA0" w:rsidRPr="00E20C76" w:rsidRDefault="00BA4DA0" w:rsidP="00BA4DA0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Kapalina </w:t>
            </w:r>
          </w:p>
          <w:p w14:paraId="1B94DA8C" w14:textId="10CFA6AE" w:rsidR="00B355DD" w:rsidRPr="00EA3DA7" w:rsidRDefault="00EA3DA7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08 01 11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</w:t>
            </w:r>
            <w:r w:rsidR="00BA4DA0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EA3DA7">
              <w:rPr>
                <w:rFonts w:asciiTheme="minorHAnsi" w:hAnsiTheme="minorHAnsi" w:cstheme="minorHAnsi"/>
                <w:sz w:val="20"/>
                <w:szCs w:val="20"/>
              </w:rPr>
              <w:t>Odpadní barvy a laky obsahující organická rozpouštědla</w:t>
            </w:r>
          </w:p>
        </w:tc>
      </w:tr>
      <w:tr w:rsidR="00B355DD" w:rsidRPr="00E20C76" w14:paraId="3FFF486A" w14:textId="77777777" w:rsidTr="004D517F">
        <w:tc>
          <w:tcPr>
            <w:tcW w:w="1134" w:type="dxa"/>
          </w:tcPr>
          <w:p w14:paraId="28B61805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13.1.</w:t>
            </w:r>
            <w:r w:rsidR="004F1C48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</w:t>
            </w: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.2</w:t>
            </w:r>
          </w:p>
        </w:tc>
        <w:tc>
          <w:tcPr>
            <w:tcW w:w="9414" w:type="dxa"/>
          </w:tcPr>
          <w:p w14:paraId="6CC44105" w14:textId="77777777" w:rsidR="00B355DD" w:rsidRPr="00E20C76" w:rsidRDefault="00B355DD" w:rsidP="00B355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Obal</w:t>
            </w:r>
            <w:r w:rsidR="00EC7521" w:rsidRPr="00E20C76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y</w:t>
            </w:r>
          </w:p>
        </w:tc>
      </w:tr>
      <w:tr w:rsidR="00B355DD" w:rsidRPr="00E20C76" w14:paraId="7FA5C341" w14:textId="77777777" w:rsidTr="004D517F">
        <w:tc>
          <w:tcPr>
            <w:tcW w:w="1134" w:type="dxa"/>
          </w:tcPr>
          <w:p w14:paraId="3F89DE0E" w14:textId="77777777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414" w:type="dxa"/>
          </w:tcPr>
          <w:p w14:paraId="271886DE" w14:textId="77777777" w:rsidR="00A51016" w:rsidRPr="00E20C76" w:rsidRDefault="00A51016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Obal znečištěný chemikálií:</w:t>
            </w:r>
          </w:p>
          <w:p w14:paraId="5DA0DF5C" w14:textId="3C07C1EA" w:rsidR="00B355DD" w:rsidRPr="00E20C76" w:rsidRDefault="00B355DD" w:rsidP="00B355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15011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* </w:t>
            </w:r>
            <w:r w:rsidR="00A5101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Obaly obsahující zbytky nebezpečných látek nebo obaly těmito látkami znečištěné</w:t>
            </w:r>
          </w:p>
        </w:tc>
      </w:tr>
    </w:tbl>
    <w:p w14:paraId="154097F7" w14:textId="77777777" w:rsidR="00B355DD" w:rsidRPr="00E20C76" w:rsidRDefault="00B355DD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62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220"/>
        <w:gridCol w:w="5400"/>
      </w:tblGrid>
      <w:tr w:rsidR="00A51016" w:rsidRPr="00E20C76" w14:paraId="67E6F13F" w14:textId="77777777" w:rsidTr="00A51016">
        <w:trPr>
          <w:trHeight w:val="447"/>
        </w:trPr>
        <w:tc>
          <w:tcPr>
            <w:tcW w:w="10620" w:type="dxa"/>
            <w:gridSpan w:val="2"/>
            <w:shd w:val="clear" w:color="auto" w:fill="E0E0E0"/>
            <w:vAlign w:val="center"/>
          </w:tcPr>
          <w:p w14:paraId="6A12A23D" w14:textId="77777777" w:rsidR="00A51016" w:rsidRPr="00E20C76" w:rsidRDefault="00A51016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14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Informace pro přepravU</w:t>
            </w:r>
          </w:p>
        </w:tc>
      </w:tr>
      <w:tr w:rsidR="00A51016" w:rsidRPr="00E20C76" w14:paraId="15E507EF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21C1FE17" w14:textId="485A8318" w:rsidR="00A51016" w:rsidRPr="00E20C76" w:rsidRDefault="00A51016" w:rsidP="00A510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14.1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 číslo </w:t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  <w:lang w:bidi="he-IL"/>
              </w:rPr>
              <w:t>nebo ID číslo</w:t>
            </w:r>
          </w:p>
        </w:tc>
        <w:tc>
          <w:tcPr>
            <w:tcW w:w="5400" w:type="dxa"/>
          </w:tcPr>
          <w:p w14:paraId="2A3D8A07" w14:textId="77777777" w:rsidR="00A51016" w:rsidRPr="00E20C76" w:rsidRDefault="008364A7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Nepodléhá předpisům</w:t>
            </w:r>
          </w:p>
        </w:tc>
      </w:tr>
      <w:tr w:rsidR="00A51016" w:rsidRPr="00E20C76" w14:paraId="1F2F144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0E6E2A0D" w14:textId="77777777" w:rsidR="00A51016" w:rsidRPr="00E20C76" w:rsidRDefault="00A51016" w:rsidP="00A5101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14.2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984DDD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Oficiální (OSN) pojmenování pro přepravu</w:t>
            </w:r>
          </w:p>
        </w:tc>
        <w:tc>
          <w:tcPr>
            <w:tcW w:w="5400" w:type="dxa"/>
          </w:tcPr>
          <w:p w14:paraId="3350007A" w14:textId="77777777" w:rsidR="00A51016" w:rsidRPr="00E20C76" w:rsidRDefault="008364A7" w:rsidP="00A5101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766DF8E3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6C2A887D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14.3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Třída/třídy nebezpečnosti pro přepravu</w:t>
            </w:r>
          </w:p>
        </w:tc>
        <w:tc>
          <w:tcPr>
            <w:tcW w:w="5400" w:type="dxa"/>
          </w:tcPr>
          <w:p w14:paraId="36C31E4B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7C82917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73F20DE7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14.4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Obalová skupina</w:t>
            </w:r>
          </w:p>
        </w:tc>
        <w:tc>
          <w:tcPr>
            <w:tcW w:w="5400" w:type="dxa"/>
          </w:tcPr>
          <w:p w14:paraId="280C576C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42AA556D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38145EA6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14.5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Nebezpečnost pro životní prostředí</w:t>
            </w:r>
          </w:p>
        </w:tc>
        <w:tc>
          <w:tcPr>
            <w:tcW w:w="5400" w:type="dxa"/>
          </w:tcPr>
          <w:p w14:paraId="007FD210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2EA2D2C0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1B9C177C" w14:textId="77777777" w:rsidR="008364A7" w:rsidRPr="00E20C76" w:rsidRDefault="008364A7" w:rsidP="008364A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14.6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Zvláštní bezpečnostní opatření pro uživatele</w:t>
            </w:r>
          </w:p>
        </w:tc>
        <w:tc>
          <w:tcPr>
            <w:tcW w:w="5400" w:type="dxa"/>
          </w:tcPr>
          <w:p w14:paraId="4E3DA9AB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  <w:tr w:rsidR="008364A7" w:rsidRPr="00E20C76" w14:paraId="30B6B55B" w14:textId="77777777" w:rsidTr="00A510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06"/>
        </w:trPr>
        <w:tc>
          <w:tcPr>
            <w:tcW w:w="5220" w:type="dxa"/>
          </w:tcPr>
          <w:p w14:paraId="377BCA1F" w14:textId="46F78C93" w:rsidR="008364A7" w:rsidRPr="00E20C76" w:rsidRDefault="008364A7" w:rsidP="00FC76E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14.7</w:t>
            </w: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C00138" w:rsidRPr="00E20C76">
              <w:rPr>
                <w:rFonts w:asciiTheme="minorHAnsi" w:hAnsiTheme="minorHAnsi" w:cstheme="minorHAnsi"/>
                <w:b/>
                <w:sz w:val="20"/>
                <w:szCs w:val="20"/>
                <w:lang w:bidi="he-IL"/>
              </w:rPr>
              <w:t>Námořní hromadná přeprava podle nástrojů IMO</w:t>
            </w:r>
            <w:r w:rsidR="00C00138" w:rsidRPr="00E20C76" w:rsidDel="00950A9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</w:tcPr>
          <w:p w14:paraId="2305CDD9" w14:textId="77777777" w:rsidR="008364A7" w:rsidRPr="00E20C76" w:rsidRDefault="008364A7" w:rsidP="008364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Netýká se</w:t>
            </w:r>
          </w:p>
        </w:tc>
      </w:tr>
    </w:tbl>
    <w:p w14:paraId="6C582E63" w14:textId="77777777" w:rsidR="00A61B47" w:rsidRPr="00E20C76" w:rsidRDefault="00A61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A61B47" w:rsidRPr="00E20C76" w14:paraId="0E7A552C" w14:textId="77777777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0DF86D00" w14:textId="77777777" w:rsidR="00A61B47" w:rsidRPr="00E20C76" w:rsidRDefault="00A61B47" w:rsidP="00A61B4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15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Informace o předpisech</w:t>
            </w:r>
          </w:p>
        </w:tc>
      </w:tr>
      <w:tr w:rsidR="00984DDD" w:rsidRPr="00E20C76" w14:paraId="69726180" w14:textId="77777777" w:rsidTr="00A34A39">
        <w:tc>
          <w:tcPr>
            <w:tcW w:w="1158" w:type="dxa"/>
          </w:tcPr>
          <w:p w14:paraId="062226FF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15.1</w:t>
            </w:r>
          </w:p>
        </w:tc>
        <w:tc>
          <w:tcPr>
            <w:tcW w:w="9390" w:type="dxa"/>
          </w:tcPr>
          <w:p w14:paraId="673EA5FA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Předpisy týkající se bezpečnosti, zdraví a životního prostředí/specifické právní předpisy týkající se látky nebo směsi</w:t>
            </w:r>
          </w:p>
        </w:tc>
      </w:tr>
      <w:tr w:rsidR="00984DDD" w:rsidRPr="00E20C76" w14:paraId="5EB0D1A7" w14:textId="77777777" w:rsidTr="00A34A39">
        <w:tc>
          <w:tcPr>
            <w:tcW w:w="1158" w:type="dxa"/>
          </w:tcPr>
          <w:p w14:paraId="64136B1A" w14:textId="77777777" w:rsidR="00984DDD" w:rsidRPr="00E20C76" w:rsidRDefault="00984DDD" w:rsidP="00984DDD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5800AB19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Nařízení Evropského parlamentu a Rady (ES) č. 1907/2006 v platném znění</w:t>
            </w:r>
          </w:p>
          <w:p w14:paraId="2CB0B21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Nařízení Evropského Parlamentu a Rady (ES) č. 1272/2008 v platném znění </w:t>
            </w:r>
          </w:p>
          <w:p w14:paraId="11AC747F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Zákon č. 350/2011 Sb., o chemických látkách a směsích</w:t>
            </w:r>
          </w:p>
          <w:p w14:paraId="1FFDEDB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 258/2000 Sb. o ochraně veřejného zdraví v platném znění </w:t>
            </w:r>
          </w:p>
          <w:p w14:paraId="6B94C364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Nařízení vlády č. 361/2007 Sb., kterým se stanoví podmínky ochrany zdraví při práci, </w:t>
            </w:r>
          </w:p>
          <w:p w14:paraId="4518CB97" w14:textId="1D281B8B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č. </w:t>
            </w:r>
            <w:r w:rsidR="00C00138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541/2020 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Sb. o odpadech, ve znění pozdějších předpisů a jeho prováděcí předpisy, </w:t>
            </w:r>
          </w:p>
          <w:p w14:paraId="634727DC" w14:textId="77777777" w:rsidR="00984DDD" w:rsidRPr="00E20C76" w:rsidRDefault="00984DDD" w:rsidP="00984DD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Zákon č. 201/2012 Sb. o ochraně ovzduší ve znění pozdějších předpisů a jeho prováděcí předpisy, </w:t>
            </w:r>
          </w:p>
          <w:p w14:paraId="3BD1121E" w14:textId="77777777" w:rsidR="00984DDD" w:rsidRPr="00E20C76" w:rsidRDefault="00984DDD" w:rsidP="00984DDD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Zákon č. 477/2001 Sb. o obalech ve znění pozdějších předpisů a jeho prováděcí předpisy a další související předpisy.</w:t>
            </w:r>
          </w:p>
        </w:tc>
      </w:tr>
      <w:tr w:rsidR="00A61B47" w:rsidRPr="00E20C76" w14:paraId="623A26A4" w14:textId="77777777" w:rsidTr="00A34A39">
        <w:tc>
          <w:tcPr>
            <w:tcW w:w="1158" w:type="dxa"/>
          </w:tcPr>
          <w:p w14:paraId="7DF51770" w14:textId="77777777" w:rsidR="00A61B47" w:rsidRPr="00E20C76" w:rsidRDefault="00A61B47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15.2</w:t>
            </w:r>
          </w:p>
        </w:tc>
        <w:tc>
          <w:tcPr>
            <w:tcW w:w="9390" w:type="dxa"/>
          </w:tcPr>
          <w:p w14:paraId="3E912B62" w14:textId="77777777" w:rsidR="00A61B47" w:rsidRPr="00E20C76" w:rsidRDefault="00A61B47" w:rsidP="00A34A39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Posouzení chemické bezpečnosti</w:t>
            </w:r>
          </w:p>
        </w:tc>
      </w:tr>
      <w:tr w:rsidR="00A61B47" w:rsidRPr="00E20C76" w14:paraId="02E3C905" w14:textId="77777777" w:rsidTr="00A34A39">
        <w:tc>
          <w:tcPr>
            <w:tcW w:w="1158" w:type="dxa"/>
          </w:tcPr>
          <w:p w14:paraId="6BE94BD3" w14:textId="77777777" w:rsidR="00A61B47" w:rsidRPr="00E20C76" w:rsidRDefault="00A61B47" w:rsidP="00A61B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00ECD38" w14:textId="10A7138A" w:rsidR="00A61B47" w:rsidRPr="00E20C76" w:rsidRDefault="00A61B47" w:rsidP="00A61B4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nebylo provedeno</w:t>
            </w:r>
          </w:p>
        </w:tc>
      </w:tr>
    </w:tbl>
    <w:p w14:paraId="77A3790A" w14:textId="77777777" w:rsidR="00A61B47" w:rsidRPr="00E20C76" w:rsidRDefault="00A61B4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548" w:type="dxa"/>
        <w:tblLayout w:type="fixed"/>
        <w:tblLook w:val="01E0" w:firstRow="1" w:lastRow="1" w:firstColumn="1" w:lastColumn="1" w:noHBand="0" w:noVBand="0"/>
      </w:tblPr>
      <w:tblGrid>
        <w:gridCol w:w="1158"/>
        <w:gridCol w:w="9390"/>
      </w:tblGrid>
      <w:tr w:rsidR="00476DBA" w:rsidRPr="00E20C76" w14:paraId="7AB298BE" w14:textId="77777777" w:rsidTr="00984DDD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14:paraId="556765A0" w14:textId="263CB347" w:rsidR="00476DBA" w:rsidRPr="00E20C76" w:rsidRDefault="00476DBA" w:rsidP="00476D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 xml:space="preserve">oddíl 16 </w:t>
            </w:r>
            <w:r w:rsidRPr="00E20C76">
              <w:rPr>
                <w:rFonts w:asciiTheme="minorHAnsi" w:hAnsiTheme="minorHAnsi" w:cstheme="minorHAnsi"/>
                <w:b/>
                <w:caps/>
                <w:sz w:val="20"/>
                <w:szCs w:val="20"/>
              </w:rPr>
              <w:tab/>
              <w:t>DALŠÍ Informace</w:t>
            </w:r>
          </w:p>
        </w:tc>
      </w:tr>
      <w:tr w:rsidR="00984DDD" w:rsidRPr="00E20C76" w14:paraId="45D841B2" w14:textId="77777777" w:rsidTr="00984DDD">
        <w:tc>
          <w:tcPr>
            <w:tcW w:w="1158" w:type="dxa"/>
            <w:vAlign w:val="center"/>
          </w:tcPr>
          <w:p w14:paraId="309AA743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</w:t>
            </w:r>
          </w:p>
        </w:tc>
        <w:tc>
          <w:tcPr>
            <w:tcW w:w="9390" w:type="dxa"/>
            <w:vAlign w:val="center"/>
          </w:tcPr>
          <w:p w14:paraId="380F8118" w14:textId="77777777" w:rsidR="00984DDD" w:rsidRPr="00E20C76" w:rsidRDefault="00984DDD" w:rsidP="00984DDD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Plná znění H vět a zkratek klasifikačních tříd </w:t>
            </w:r>
          </w:p>
        </w:tc>
      </w:tr>
      <w:tr w:rsidR="00BA4DA0" w:rsidRPr="00E20C76" w14:paraId="16458BE2" w14:textId="77777777" w:rsidTr="00984DDD">
        <w:tc>
          <w:tcPr>
            <w:tcW w:w="1158" w:type="dxa"/>
          </w:tcPr>
          <w:p w14:paraId="145D2A8D" w14:textId="77777777" w:rsidR="00BA4DA0" w:rsidRPr="00E20C76" w:rsidRDefault="00BA4DA0" w:rsidP="0098248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16.1.2</w:t>
            </w:r>
          </w:p>
        </w:tc>
        <w:tc>
          <w:tcPr>
            <w:tcW w:w="9390" w:type="dxa"/>
          </w:tcPr>
          <w:p w14:paraId="55361161" w14:textId="77777777" w:rsidR="00BA4DA0" w:rsidRPr="00E20C76" w:rsidRDefault="00BA4DA0" w:rsidP="0098248C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Plná znění H vět </w:t>
            </w:r>
          </w:p>
        </w:tc>
      </w:tr>
      <w:tr w:rsidR="00E20C76" w:rsidRPr="00E20C76" w14:paraId="4FFCFC53" w14:textId="77777777" w:rsidTr="002D37FA">
        <w:tc>
          <w:tcPr>
            <w:tcW w:w="1158" w:type="dxa"/>
          </w:tcPr>
          <w:p w14:paraId="3CCA64C3" w14:textId="77777777" w:rsidR="00E20C76" w:rsidRPr="00E20C76" w:rsidRDefault="00E20C76" w:rsidP="00E836D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AD119BF" w14:textId="5DB80221" w:rsidR="008D72AC" w:rsidRPr="008D72AC" w:rsidRDefault="008D72AC" w:rsidP="008D72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H228 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Hořlavá tuhá látka</w:t>
            </w:r>
          </w:p>
          <w:p w14:paraId="2E846250" w14:textId="35E31515" w:rsidR="008D72AC" w:rsidRPr="008D72AC" w:rsidRDefault="008D72AC" w:rsidP="008D72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H411 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Toxický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pro vodní organismy, s dlouhodobými účinky.</w:t>
            </w:r>
          </w:p>
          <w:p w14:paraId="77AD5759" w14:textId="4A0B4C8C" w:rsidR="00E20C76" w:rsidRPr="008D72AC" w:rsidRDefault="00E20C76" w:rsidP="008D72AC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H412 Škodlivý pro vodní organismy, s dlouhodobými účinky.</w:t>
            </w:r>
          </w:p>
        </w:tc>
      </w:tr>
      <w:tr w:rsidR="00F64404" w:rsidRPr="00E20C76" w14:paraId="3CC36753" w14:textId="77777777" w:rsidTr="00984DDD">
        <w:tc>
          <w:tcPr>
            <w:tcW w:w="1158" w:type="dxa"/>
          </w:tcPr>
          <w:p w14:paraId="66BC6CF6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16.1.3</w:t>
            </w:r>
          </w:p>
        </w:tc>
        <w:tc>
          <w:tcPr>
            <w:tcW w:w="9390" w:type="dxa"/>
          </w:tcPr>
          <w:p w14:paraId="65AD19CB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Plná znění zkratek klasifikačních tříd</w:t>
            </w:r>
          </w:p>
        </w:tc>
      </w:tr>
      <w:tr w:rsidR="00E20C76" w:rsidRPr="00E20C76" w14:paraId="69D2A1E3" w14:textId="77777777" w:rsidTr="00433AA7">
        <w:tc>
          <w:tcPr>
            <w:tcW w:w="1158" w:type="dxa"/>
          </w:tcPr>
          <w:p w14:paraId="2F5FA82E" w14:textId="77777777" w:rsidR="00E20C76" w:rsidRPr="00E20C76" w:rsidRDefault="00E20C76" w:rsidP="00F644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279B8DE5" w14:textId="1C7A3734" w:rsidR="008D72AC" w:rsidRPr="008D72AC" w:rsidRDefault="008D72AC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Flam. Sol. 1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  Hořlavá tuhá látka kategorie 1</w:t>
            </w:r>
          </w:p>
          <w:p w14:paraId="07127301" w14:textId="342A8190" w:rsidR="00E20C76" w:rsidRPr="008D72AC" w:rsidRDefault="00E20C76" w:rsidP="00E20C7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Aquatic Chronic </w:t>
            </w:r>
            <w:r w:rsidR="008D72AC"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Nebezpečný pro vodní prostředí, chronicky, kategorie </w:t>
            </w:r>
            <w:r w:rsidR="008D72AC"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2,</w:t>
            </w:r>
            <w:r w:rsidRPr="008D72A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="00F64404" w:rsidRPr="00E20C76" w14:paraId="36050644" w14:textId="77777777" w:rsidTr="00984DDD">
        <w:tc>
          <w:tcPr>
            <w:tcW w:w="1158" w:type="dxa"/>
          </w:tcPr>
          <w:p w14:paraId="1F95A300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16.2</w:t>
            </w:r>
          </w:p>
        </w:tc>
        <w:tc>
          <w:tcPr>
            <w:tcW w:w="9390" w:type="dxa"/>
          </w:tcPr>
          <w:p w14:paraId="4A9AF710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Pokyny pro proškolování</w:t>
            </w: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F64404" w:rsidRPr="00E20C76" w14:paraId="32F2284B" w14:textId="77777777" w:rsidTr="00984DDD">
        <w:tc>
          <w:tcPr>
            <w:tcW w:w="1158" w:type="dxa"/>
          </w:tcPr>
          <w:p w14:paraId="79CE364B" w14:textId="77777777" w:rsidR="00F64404" w:rsidRPr="00E20C76" w:rsidRDefault="00F64404" w:rsidP="00F64404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7705C20B" w14:textId="77777777" w:rsidR="00F64404" w:rsidRPr="00E20C76" w:rsidRDefault="00F64404" w:rsidP="00F6440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Školení bezpečnosti práce pro zacházení s chemickými látkami</w:t>
            </w:r>
          </w:p>
        </w:tc>
      </w:tr>
      <w:tr w:rsidR="00F64404" w:rsidRPr="00E20C76" w14:paraId="3E90F463" w14:textId="77777777" w:rsidTr="00984DDD">
        <w:tc>
          <w:tcPr>
            <w:tcW w:w="1158" w:type="dxa"/>
          </w:tcPr>
          <w:p w14:paraId="0F00884F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16.3</w:t>
            </w:r>
          </w:p>
        </w:tc>
        <w:tc>
          <w:tcPr>
            <w:tcW w:w="9390" w:type="dxa"/>
          </w:tcPr>
          <w:p w14:paraId="227A07FB" w14:textId="77777777" w:rsidR="00F64404" w:rsidRPr="00E20C76" w:rsidRDefault="00F64404" w:rsidP="00F64404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Doporučené způsoby použití</w:t>
            </w:r>
          </w:p>
        </w:tc>
      </w:tr>
      <w:tr w:rsidR="00FD4C5E" w:rsidRPr="00E20C76" w14:paraId="7347F0D0" w14:textId="77777777" w:rsidTr="00984DDD">
        <w:tc>
          <w:tcPr>
            <w:tcW w:w="1158" w:type="dxa"/>
          </w:tcPr>
          <w:p w14:paraId="59FC4963" w14:textId="77777777" w:rsidR="00FD4C5E" w:rsidRPr="00E20C76" w:rsidRDefault="00FD4C5E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3E98497C" w14:textId="550A9D05" w:rsidR="00FD4C5E" w:rsidRPr="00E20C76" w:rsidRDefault="00FD4C5E" w:rsidP="00FD4C5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sz w:val="20"/>
                <w:szCs w:val="20"/>
              </w:rPr>
              <w:t>Viz bod 1.1</w:t>
            </w:r>
          </w:p>
        </w:tc>
      </w:tr>
      <w:tr w:rsidR="00A41F17" w:rsidRPr="00E20C76" w14:paraId="6E015E97" w14:textId="77777777" w:rsidTr="00984DDD">
        <w:tc>
          <w:tcPr>
            <w:tcW w:w="1158" w:type="dxa"/>
          </w:tcPr>
          <w:p w14:paraId="29EE4271" w14:textId="77777777" w:rsidR="00A41F17" w:rsidRPr="00E20C76" w:rsidRDefault="00A41F17" w:rsidP="00F4525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  <w:r w:rsidR="00F4525A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9390" w:type="dxa"/>
          </w:tcPr>
          <w:p w14:paraId="3477ABAA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Informace o zdrojích údajů použitých při sestavování bezpečnostního listu</w:t>
            </w:r>
          </w:p>
        </w:tc>
      </w:tr>
      <w:tr w:rsidR="00A41F17" w:rsidRPr="00E20C76" w14:paraId="4D423A52" w14:textId="77777777" w:rsidTr="00984DDD">
        <w:tc>
          <w:tcPr>
            <w:tcW w:w="1158" w:type="dxa"/>
          </w:tcPr>
          <w:p w14:paraId="4596ABC9" w14:textId="77777777" w:rsidR="00A41F17" w:rsidRPr="00E20C76" w:rsidRDefault="00A41F17" w:rsidP="00A41F1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0490B45" w14:textId="7EA1AA20" w:rsidR="00A41F17" w:rsidRPr="00E20C76" w:rsidRDefault="00A41F17" w:rsidP="00FD4C5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Bezpečnostní list dodavatele z EU </w:t>
            </w:r>
            <w:r w:rsidR="00C5104B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dle verze 1 ze dne </w:t>
            </w:r>
            <w:r w:rsidR="00174A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  <w:r w:rsidR="00C649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.3.2025</w:t>
            </w:r>
            <w:r w:rsidR="00E20C76"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E20C7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Plně jsme se spolehli na informace dodavatele.</w:t>
            </w:r>
          </w:p>
        </w:tc>
      </w:tr>
      <w:tr w:rsidR="00A41F17" w:rsidRPr="00E20C76" w14:paraId="348CF751" w14:textId="77777777" w:rsidTr="00984DDD">
        <w:tc>
          <w:tcPr>
            <w:tcW w:w="1158" w:type="dxa"/>
          </w:tcPr>
          <w:p w14:paraId="00C436FB" w14:textId="77777777" w:rsidR="00A41F17" w:rsidRPr="00E20C76" w:rsidRDefault="00A41F17" w:rsidP="00F4525A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16.</w:t>
            </w:r>
            <w:r w:rsidR="00F4525A"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9390" w:type="dxa"/>
          </w:tcPr>
          <w:p w14:paraId="027DF0D6" w14:textId="77777777" w:rsidR="00A41F17" w:rsidRPr="00E20C76" w:rsidRDefault="00A41F17" w:rsidP="00A41F17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sz w:val="20"/>
                <w:szCs w:val="20"/>
              </w:rPr>
              <w:t>Změny oproti předchozí verzi bezpečnostního listu</w:t>
            </w:r>
          </w:p>
        </w:tc>
      </w:tr>
      <w:tr w:rsidR="00C00138" w:rsidRPr="00E20C76" w14:paraId="31C8914B" w14:textId="77777777" w:rsidTr="00984DDD">
        <w:tc>
          <w:tcPr>
            <w:tcW w:w="1158" w:type="dxa"/>
          </w:tcPr>
          <w:p w14:paraId="1EF8BEE5" w14:textId="77777777" w:rsidR="00C00138" w:rsidRPr="00E20C76" w:rsidRDefault="00C00138" w:rsidP="00C001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390" w:type="dxa"/>
          </w:tcPr>
          <w:p w14:paraId="47C027ED" w14:textId="76238605" w:rsidR="00C00138" w:rsidRPr="00E20C76" w:rsidRDefault="00E20C76" w:rsidP="00C0013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První verze</w:t>
            </w:r>
          </w:p>
        </w:tc>
      </w:tr>
      <w:tr w:rsidR="00E20C76" w:rsidRPr="00E20C76" w14:paraId="08577E0A" w14:textId="77777777" w:rsidTr="00984DDD">
        <w:tc>
          <w:tcPr>
            <w:tcW w:w="1158" w:type="dxa"/>
          </w:tcPr>
          <w:p w14:paraId="3E5F1674" w14:textId="2D22B92B" w:rsidR="00E20C76" w:rsidRPr="00E20C76" w:rsidRDefault="00E20C76" w:rsidP="00C0013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9390" w:type="dxa"/>
          </w:tcPr>
          <w:p w14:paraId="4C61059E" w14:textId="77777777" w:rsidR="00E20C76" w:rsidRPr="00E20C76" w:rsidRDefault="00E20C76" w:rsidP="00C00138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rPr>
                <w:rFonts w:asciiTheme="minorHAnsi" w:hAnsiTheme="minorHAnsi" w:cstheme="minorHAnsi"/>
                <w:color w:val="08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>Zpracovatel bezpečnostního listu v českém jazyce</w:t>
            </w:r>
          </w:p>
          <w:p w14:paraId="60ED3D5A" w14:textId="33988D02" w:rsidR="00E20C76" w:rsidRPr="00E20C76" w:rsidRDefault="00E20C76" w:rsidP="00E20C76">
            <w:pPr>
              <w:widowControl w:val="0"/>
              <w:tabs>
                <w:tab w:val="left" w:pos="142"/>
                <w:tab w:val="left" w:pos="453"/>
              </w:tabs>
              <w:autoSpaceDE w:val="0"/>
              <w:autoSpaceDN w:val="0"/>
              <w:adjustRightInd w:val="0"/>
              <w:spacing w:before="44"/>
              <w:rPr>
                <w:rFonts w:asciiTheme="minorHAnsi" w:hAnsiTheme="minorHAnsi" w:cstheme="minorHAnsi"/>
                <w:color w:val="080000"/>
                <w:sz w:val="20"/>
                <w:szCs w:val="20"/>
              </w:rPr>
            </w:pPr>
            <w:r w:rsidRPr="00E20C76">
              <w:rPr>
                <w:rFonts w:asciiTheme="minorHAnsi" w:hAnsiTheme="minorHAnsi" w:cstheme="minorHAnsi"/>
                <w:color w:val="080000"/>
                <w:sz w:val="20"/>
                <w:szCs w:val="20"/>
              </w:rPr>
              <w:t xml:space="preserve">Ing. Martina Šrámková, </w:t>
            </w:r>
            <w:hyperlink r:id="rId7" w:history="1">
              <w:r w:rsidRPr="00E20C76">
                <w:rPr>
                  <w:rStyle w:val="Hypertextovodkaz"/>
                  <w:rFonts w:asciiTheme="minorHAnsi" w:hAnsiTheme="minorHAnsi" w:cstheme="minorHAnsi"/>
                  <w:sz w:val="20"/>
                  <w:szCs w:val="20"/>
                </w:rPr>
                <w:t>martina_sramkova@volny.cz</w:t>
              </w:r>
            </w:hyperlink>
          </w:p>
        </w:tc>
      </w:tr>
    </w:tbl>
    <w:p w14:paraId="767AB279" w14:textId="77777777" w:rsidR="00476DBA" w:rsidRPr="00E20C76" w:rsidRDefault="00476DBA">
      <w:pPr>
        <w:rPr>
          <w:rFonts w:asciiTheme="minorHAnsi" w:hAnsiTheme="minorHAnsi" w:cstheme="minorHAnsi"/>
          <w:sz w:val="20"/>
          <w:szCs w:val="20"/>
        </w:rPr>
      </w:pPr>
    </w:p>
    <w:sectPr w:rsidR="00476DBA" w:rsidRPr="00E20C76" w:rsidSect="00476DBA">
      <w:headerReference w:type="default" r:id="rId8"/>
      <w:footerReference w:type="default" r:id="rId9"/>
      <w:pgSz w:w="11906" w:h="16838"/>
      <w:pgMar w:top="720" w:right="748" w:bottom="719" w:left="720" w:header="3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0C5C" w14:textId="77777777" w:rsidR="005901C4" w:rsidRDefault="005901C4" w:rsidP="000E7209">
      <w:r>
        <w:separator/>
      </w:r>
    </w:p>
  </w:endnote>
  <w:endnote w:type="continuationSeparator" w:id="0">
    <w:p w14:paraId="4359FB47" w14:textId="77777777" w:rsidR="005901C4" w:rsidRDefault="005901C4" w:rsidP="000E7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629D" w14:textId="3B7631F9" w:rsidR="00C26639" w:rsidRPr="0012682F" w:rsidRDefault="00132A12" w:rsidP="00132A12">
    <w:pPr>
      <w:pStyle w:val="Zpat"/>
      <w:jc w:val="center"/>
      <w:rPr>
        <w:rFonts w:ascii="Arial" w:hAnsi="Arial" w:cs="Arial"/>
        <w:sz w:val="16"/>
        <w:szCs w:val="16"/>
      </w:rPr>
    </w:pPr>
    <w:r w:rsidRPr="00132A12">
      <w:rPr>
        <w:rStyle w:val="slostrnky"/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73ADF35F" wp14:editId="71C56FDF">
          <wp:simplePos x="0" y="0"/>
          <wp:positionH relativeFrom="column">
            <wp:posOffset>5087188</wp:posOffset>
          </wp:positionH>
          <wp:positionV relativeFrom="paragraph">
            <wp:posOffset>-61696</wp:posOffset>
          </wp:positionV>
          <wp:extent cx="1612900" cy="426085"/>
          <wp:effectExtent l="0" t="0" r="6350" b="0"/>
          <wp:wrapSquare wrapText="bothSides"/>
          <wp:docPr id="142309500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90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6639"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="00C26639"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9A467F">
      <w:rPr>
        <w:rStyle w:val="slostrnky"/>
        <w:rFonts w:ascii="Arial" w:hAnsi="Arial" w:cs="Arial"/>
        <w:noProof/>
        <w:sz w:val="16"/>
        <w:szCs w:val="16"/>
      </w:rPr>
      <w:t>7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end"/>
    </w:r>
    <w:r w:rsidR="00C26639"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="00C26639"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9A467F">
      <w:rPr>
        <w:rStyle w:val="slostrnky"/>
        <w:rFonts w:ascii="Arial" w:hAnsi="Arial" w:cs="Arial"/>
        <w:noProof/>
        <w:sz w:val="16"/>
        <w:szCs w:val="16"/>
      </w:rPr>
      <w:t>7</w:t>
    </w:r>
    <w:r w:rsidR="00C26639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F83C" w14:textId="77777777" w:rsidR="005901C4" w:rsidRDefault="005901C4" w:rsidP="000E7209">
      <w:r>
        <w:separator/>
      </w:r>
    </w:p>
  </w:footnote>
  <w:footnote w:type="continuationSeparator" w:id="0">
    <w:p w14:paraId="2E56B6F9" w14:textId="77777777" w:rsidR="005901C4" w:rsidRDefault="005901C4" w:rsidP="000E7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5103"/>
      <w:gridCol w:w="5335"/>
    </w:tblGrid>
    <w:tr w:rsidR="00C26639" w:rsidRPr="00D275A6" w14:paraId="277EA96A" w14:textId="77777777" w:rsidTr="0013356C">
      <w:tc>
        <w:tcPr>
          <w:tcW w:w="10438" w:type="dxa"/>
          <w:gridSpan w:val="2"/>
        </w:tcPr>
        <w:p w14:paraId="694414FF" w14:textId="77777777" w:rsidR="00C26639" w:rsidRPr="00E20C76" w:rsidRDefault="00C26639" w:rsidP="00A34A39">
          <w:pPr>
            <w:pStyle w:val="Zhlav"/>
            <w:jc w:val="center"/>
            <w:rPr>
              <w:rFonts w:asciiTheme="minorHAnsi" w:hAnsiTheme="minorHAnsi" w:cstheme="minorHAnsi"/>
              <w:b/>
              <w:bCs/>
            </w:rPr>
          </w:pPr>
          <w:r w:rsidRPr="00E20C76">
            <w:rPr>
              <w:rFonts w:asciiTheme="minorHAnsi" w:hAnsiTheme="minorHAnsi" w:cstheme="minorHAnsi"/>
              <w:b/>
              <w:bCs/>
            </w:rPr>
            <w:t>Bezpečnostní list</w:t>
          </w:r>
        </w:p>
        <w:p w14:paraId="67043553" w14:textId="1B3FC6A8" w:rsidR="00C26639" w:rsidRPr="00D275A6" w:rsidRDefault="00C26639" w:rsidP="0013356C">
          <w:pPr>
            <w:pStyle w:val="Zhlav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D275A6">
            <w:rPr>
              <w:rFonts w:asciiTheme="minorHAnsi" w:hAnsiTheme="minorHAnsi" w:cstheme="minorHAnsi"/>
              <w:sz w:val="20"/>
              <w:szCs w:val="20"/>
            </w:rPr>
            <w:t>podle Nařízení Evropského parlamentu a Rady ES č.1907/2006</w:t>
          </w:r>
          <w:r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  <w:r w:rsidRPr="00D275A6">
            <w:rPr>
              <w:rFonts w:asciiTheme="minorHAnsi" w:hAnsiTheme="minorHAnsi" w:cstheme="minorHAnsi"/>
              <w:sz w:val="20"/>
              <w:szCs w:val="20"/>
            </w:rPr>
            <w:t xml:space="preserve">ve znění Nařízení Komise (EU) 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>2020/878</w:t>
          </w:r>
        </w:p>
      </w:tc>
    </w:tr>
    <w:tr w:rsidR="00C26639" w:rsidRPr="00D275A6" w14:paraId="5C123505" w14:textId="77777777" w:rsidTr="00E20C76">
      <w:tc>
        <w:tcPr>
          <w:tcW w:w="5103" w:type="dxa"/>
        </w:tcPr>
        <w:p w14:paraId="6A20EE44" w14:textId="77777777" w:rsidR="00E20C76" w:rsidRPr="00E20C76" w:rsidRDefault="00C26639" w:rsidP="00E20C76">
          <w:pPr>
            <w:rPr>
              <w:rFonts w:asciiTheme="minorHAnsi" w:hAnsiTheme="minorHAnsi" w:cstheme="minorHAnsi"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sz w:val="20"/>
              <w:szCs w:val="20"/>
            </w:rPr>
            <w:t>Datum vydání: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="00132A12" w:rsidRPr="00E20C76">
            <w:rPr>
              <w:rFonts w:asciiTheme="minorHAnsi" w:hAnsiTheme="minorHAnsi" w:cstheme="minorHAnsi"/>
              <w:sz w:val="20"/>
              <w:szCs w:val="20"/>
            </w:rPr>
            <w:t>29.10.2025</w:t>
          </w:r>
        </w:p>
        <w:p w14:paraId="2A9D94E3" w14:textId="6046DC2C" w:rsidR="00C26639" w:rsidRPr="00E20C76" w:rsidRDefault="00E20C76" w:rsidP="0013356C">
          <w:pPr>
            <w:pStyle w:val="Normln0"/>
            <w:rPr>
              <w:rFonts w:asciiTheme="minorHAnsi" w:hAnsiTheme="minorHAnsi" w:cstheme="minorHAnsi"/>
            </w:rPr>
          </w:pPr>
          <w:r w:rsidRPr="00E20C76">
            <w:rPr>
              <w:rFonts w:asciiTheme="minorHAnsi" w:hAnsiTheme="minorHAnsi" w:cstheme="minorHAnsi"/>
            </w:rPr>
            <w:t xml:space="preserve">Nahrazuje verzi: </w:t>
          </w:r>
          <w:r w:rsidR="008111D3">
            <w:rPr>
              <w:rFonts w:asciiTheme="minorHAnsi" w:hAnsiTheme="minorHAnsi" w:cstheme="minorHAnsi"/>
            </w:rPr>
            <w:tab/>
          </w:r>
          <w:r w:rsidR="008111D3">
            <w:rPr>
              <w:rFonts w:asciiTheme="minorHAnsi" w:hAnsiTheme="minorHAnsi" w:cstheme="minorHAnsi"/>
            </w:rPr>
            <w:tab/>
          </w:r>
          <w:r w:rsidRPr="00E20C76">
            <w:rPr>
              <w:rFonts w:asciiTheme="minorHAnsi" w:hAnsiTheme="minorHAnsi" w:cstheme="minorHAnsi"/>
            </w:rPr>
            <w:t xml:space="preserve">- ze dne </w:t>
          </w:r>
          <w:r w:rsidR="008111D3">
            <w:rPr>
              <w:rFonts w:asciiTheme="minorHAnsi" w:hAnsiTheme="minorHAnsi" w:cstheme="minorHAnsi"/>
            </w:rPr>
            <w:tab/>
          </w:r>
          <w:r w:rsidR="008111D3">
            <w:rPr>
              <w:rFonts w:asciiTheme="minorHAnsi" w:hAnsiTheme="minorHAnsi" w:cstheme="minorHAnsi"/>
            </w:rPr>
            <w:tab/>
          </w:r>
          <w:r w:rsidRPr="00E20C76">
            <w:rPr>
              <w:rFonts w:asciiTheme="minorHAnsi" w:hAnsiTheme="minorHAnsi" w:cstheme="minorHAnsi"/>
            </w:rPr>
            <w:t>-</w:t>
          </w:r>
        </w:p>
      </w:tc>
      <w:tc>
        <w:tcPr>
          <w:tcW w:w="5335" w:type="dxa"/>
        </w:tcPr>
        <w:p w14:paraId="7B002A17" w14:textId="168BA6A5" w:rsidR="00E20C76" w:rsidRPr="00E20C76" w:rsidRDefault="00E20C76" w:rsidP="00E20C76">
          <w:pPr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b/>
              <w:bCs/>
              <w:sz w:val="20"/>
              <w:szCs w:val="20"/>
              <w:highlight w:val="yellow"/>
            </w:rPr>
            <w:t>Číslo BL: xx</w:t>
          </w:r>
        </w:p>
        <w:p w14:paraId="28FBB9C3" w14:textId="7798E6C3" w:rsidR="00E20C76" w:rsidRPr="00E20C76" w:rsidRDefault="00E20C76" w:rsidP="008111D3">
          <w:pPr>
            <w:rPr>
              <w:rFonts w:asciiTheme="minorHAnsi" w:hAnsiTheme="minorHAnsi" w:cstheme="minorHAnsi"/>
              <w:sz w:val="20"/>
              <w:szCs w:val="20"/>
            </w:rPr>
          </w:pPr>
          <w:r w:rsidRPr="00E20C76">
            <w:rPr>
              <w:rFonts w:asciiTheme="minorHAnsi" w:hAnsiTheme="minorHAnsi" w:cstheme="minorHAnsi"/>
              <w:sz w:val="20"/>
              <w:szCs w:val="20"/>
            </w:rPr>
            <w:t>Verze:</w:t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</w:r>
          <w:r w:rsidRPr="00E20C76">
            <w:rPr>
              <w:rFonts w:asciiTheme="minorHAnsi" w:hAnsiTheme="minorHAnsi" w:cstheme="minorHAnsi"/>
              <w:sz w:val="20"/>
              <w:szCs w:val="20"/>
            </w:rPr>
            <w:tab/>
            <w:t xml:space="preserve">1.0 </w:t>
          </w:r>
          <w:r w:rsidR="008111D3">
            <w:rPr>
              <w:rFonts w:asciiTheme="minorHAnsi" w:hAnsiTheme="minorHAnsi" w:cstheme="minorHAnsi"/>
              <w:sz w:val="20"/>
              <w:szCs w:val="20"/>
            </w:rPr>
            <w:t xml:space="preserve"> ze dne 29.10.2025</w:t>
          </w:r>
        </w:p>
      </w:tc>
    </w:tr>
    <w:tr w:rsidR="00C26639" w:rsidRPr="00D275A6" w14:paraId="3D6F4BB7" w14:textId="77777777" w:rsidTr="0013356C">
      <w:trPr>
        <w:trHeight w:val="561"/>
      </w:trPr>
      <w:tc>
        <w:tcPr>
          <w:tcW w:w="10438" w:type="dxa"/>
          <w:gridSpan w:val="2"/>
          <w:shd w:val="clear" w:color="auto" w:fill="D9D9D9"/>
          <w:vAlign w:val="center"/>
        </w:tcPr>
        <w:p w14:paraId="4188F016" w14:textId="16AEA315" w:rsidR="00C26639" w:rsidRPr="00D275A6" w:rsidRDefault="004F3C0E" w:rsidP="00132A12">
          <w:pPr>
            <w:pStyle w:val="Zhlav"/>
            <w:tabs>
              <w:tab w:val="clear" w:pos="4536"/>
              <w:tab w:val="clear" w:pos="9072"/>
            </w:tabs>
            <w:jc w:val="center"/>
            <w:rPr>
              <w:rFonts w:asciiTheme="minorHAnsi" w:hAnsiTheme="minorHAnsi" w:cstheme="minorHAnsi"/>
              <w:b/>
            </w:rPr>
          </w:pPr>
          <w:r w:rsidRPr="004F3C0E">
            <w:rPr>
              <w:rFonts w:asciiTheme="minorHAnsi" w:hAnsiTheme="minorHAnsi" w:cstheme="minorHAnsi"/>
              <w:b/>
              <w:bCs/>
              <w:i/>
              <w:iCs/>
              <w:highlight w:val="yellow"/>
            </w:rPr>
            <w:t>801, premium stamp pad ink red, brave red, royal rose</w:t>
          </w:r>
          <w:r w:rsidR="00124ADC">
            <w:rPr>
              <w:rFonts w:asciiTheme="minorHAnsi" w:hAnsiTheme="minorHAnsi" w:cstheme="minorHAnsi"/>
              <w:b/>
              <w:bCs/>
              <w:i/>
              <w:iCs/>
            </w:rPr>
            <w:t>/</w:t>
          </w:r>
          <w:r w:rsidR="00124ADC" w:rsidRPr="00EA3DA7">
            <w:rPr>
              <w:rFonts w:asciiTheme="minorHAnsi" w:hAnsiTheme="minorHAnsi" w:cstheme="minorHAnsi"/>
              <w:i/>
              <w:iCs/>
              <w:sz w:val="20"/>
              <w:szCs w:val="20"/>
              <w:highlight w:val="yellow"/>
            </w:rPr>
            <w:t xml:space="preserve"> </w:t>
          </w:r>
          <w:r w:rsidR="009009E0" w:rsidRPr="009009E0">
            <w:rPr>
              <w:rFonts w:asciiTheme="minorHAnsi" w:hAnsiTheme="minorHAnsi" w:cstheme="minorHAnsi"/>
              <w:i/>
              <w:iCs/>
              <w:sz w:val="20"/>
              <w:szCs w:val="20"/>
              <w:highlight w:val="yellow"/>
            </w:rPr>
            <w:t xml:space="preserve">Col </w:t>
          </w:r>
          <w:r w:rsidR="00174A5A">
            <w:rPr>
              <w:rFonts w:asciiTheme="minorHAnsi" w:hAnsiTheme="minorHAnsi" w:cstheme="minorHAnsi"/>
              <w:i/>
              <w:iCs/>
              <w:sz w:val="20"/>
              <w:szCs w:val="20"/>
              <w:highlight w:val="yellow"/>
            </w:rPr>
            <w:t>24</w:t>
          </w:r>
          <w:r w:rsidR="009009E0" w:rsidRPr="009009E0">
            <w:rPr>
              <w:rFonts w:asciiTheme="minorHAnsi" w:hAnsiTheme="minorHAnsi" w:cstheme="minorHAnsi"/>
              <w:i/>
              <w:iCs/>
              <w:sz w:val="20"/>
              <w:szCs w:val="20"/>
              <w:highlight w:val="yellow"/>
            </w:rPr>
            <w:t xml:space="preserve"> </w:t>
          </w:r>
          <w:r>
            <w:rPr>
              <w:rFonts w:asciiTheme="minorHAnsi" w:hAnsiTheme="minorHAnsi" w:cstheme="minorHAnsi"/>
              <w:i/>
              <w:iCs/>
              <w:sz w:val="20"/>
              <w:szCs w:val="20"/>
            </w:rPr>
            <w:t>rot</w:t>
          </w:r>
        </w:p>
      </w:tc>
    </w:tr>
  </w:tbl>
  <w:p w14:paraId="71B88F82" w14:textId="77777777" w:rsidR="00C26639" w:rsidRDefault="00C266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09"/>
    <w:rsid w:val="00004EFB"/>
    <w:rsid w:val="000271CB"/>
    <w:rsid w:val="000363DA"/>
    <w:rsid w:val="00061C81"/>
    <w:rsid w:val="0007398F"/>
    <w:rsid w:val="00073B85"/>
    <w:rsid w:val="00082C95"/>
    <w:rsid w:val="00086852"/>
    <w:rsid w:val="000A0D7E"/>
    <w:rsid w:val="000B2C02"/>
    <w:rsid w:val="000B60E5"/>
    <w:rsid w:val="000E1EB0"/>
    <w:rsid w:val="000E408E"/>
    <w:rsid w:val="000E7209"/>
    <w:rsid w:val="000F3961"/>
    <w:rsid w:val="001051C5"/>
    <w:rsid w:val="00124ADC"/>
    <w:rsid w:val="0012682F"/>
    <w:rsid w:val="00132A12"/>
    <w:rsid w:val="0013356C"/>
    <w:rsid w:val="001414FC"/>
    <w:rsid w:val="0015437E"/>
    <w:rsid w:val="00154647"/>
    <w:rsid w:val="00174A5A"/>
    <w:rsid w:val="001D6EDE"/>
    <w:rsid w:val="001E2C1D"/>
    <w:rsid w:val="001F4FAF"/>
    <w:rsid w:val="001F6062"/>
    <w:rsid w:val="00200096"/>
    <w:rsid w:val="00201F9E"/>
    <w:rsid w:val="002139A3"/>
    <w:rsid w:val="00237614"/>
    <w:rsid w:val="00240479"/>
    <w:rsid w:val="00252A7A"/>
    <w:rsid w:val="0026128A"/>
    <w:rsid w:val="002643C2"/>
    <w:rsid w:val="00266593"/>
    <w:rsid w:val="002745E5"/>
    <w:rsid w:val="00286BD5"/>
    <w:rsid w:val="002A2C82"/>
    <w:rsid w:val="002A36EC"/>
    <w:rsid w:val="002B2476"/>
    <w:rsid w:val="002B506B"/>
    <w:rsid w:val="002C20DB"/>
    <w:rsid w:val="002C49A4"/>
    <w:rsid w:val="002C5356"/>
    <w:rsid w:val="002D345C"/>
    <w:rsid w:val="002D4A1E"/>
    <w:rsid w:val="002E1D49"/>
    <w:rsid w:val="002E46CB"/>
    <w:rsid w:val="00303C31"/>
    <w:rsid w:val="0031167B"/>
    <w:rsid w:val="0032500E"/>
    <w:rsid w:val="003353FD"/>
    <w:rsid w:val="00350597"/>
    <w:rsid w:val="00365854"/>
    <w:rsid w:val="00370B69"/>
    <w:rsid w:val="003937D3"/>
    <w:rsid w:val="00395D00"/>
    <w:rsid w:val="003B0911"/>
    <w:rsid w:val="003D26B4"/>
    <w:rsid w:val="003E60A1"/>
    <w:rsid w:val="004076BE"/>
    <w:rsid w:val="00420DDF"/>
    <w:rsid w:val="00425BDD"/>
    <w:rsid w:val="004457CE"/>
    <w:rsid w:val="004527A7"/>
    <w:rsid w:val="004657BC"/>
    <w:rsid w:val="00470675"/>
    <w:rsid w:val="00476DBA"/>
    <w:rsid w:val="00477F1D"/>
    <w:rsid w:val="00495B9F"/>
    <w:rsid w:val="004A0DA6"/>
    <w:rsid w:val="004C31BC"/>
    <w:rsid w:val="004C54DA"/>
    <w:rsid w:val="004C707B"/>
    <w:rsid w:val="004D517F"/>
    <w:rsid w:val="004F1C48"/>
    <w:rsid w:val="004F1D2A"/>
    <w:rsid w:val="004F3C0E"/>
    <w:rsid w:val="0050393A"/>
    <w:rsid w:val="005170F6"/>
    <w:rsid w:val="00540EA6"/>
    <w:rsid w:val="00567770"/>
    <w:rsid w:val="00574099"/>
    <w:rsid w:val="005901C4"/>
    <w:rsid w:val="005D38A2"/>
    <w:rsid w:val="005F0705"/>
    <w:rsid w:val="006073BE"/>
    <w:rsid w:val="00613A97"/>
    <w:rsid w:val="00614E1D"/>
    <w:rsid w:val="00624232"/>
    <w:rsid w:val="006355D2"/>
    <w:rsid w:val="00650FF2"/>
    <w:rsid w:val="00657324"/>
    <w:rsid w:val="00660776"/>
    <w:rsid w:val="006667C9"/>
    <w:rsid w:val="00680286"/>
    <w:rsid w:val="00687299"/>
    <w:rsid w:val="006915A4"/>
    <w:rsid w:val="006A7B0B"/>
    <w:rsid w:val="006B5FCD"/>
    <w:rsid w:val="006C27AC"/>
    <w:rsid w:val="006D4430"/>
    <w:rsid w:val="006F00DF"/>
    <w:rsid w:val="00725A47"/>
    <w:rsid w:val="007426B8"/>
    <w:rsid w:val="00766320"/>
    <w:rsid w:val="00782D67"/>
    <w:rsid w:val="00783975"/>
    <w:rsid w:val="007B5FD2"/>
    <w:rsid w:val="007C3D69"/>
    <w:rsid w:val="007D063C"/>
    <w:rsid w:val="008111D3"/>
    <w:rsid w:val="008266CC"/>
    <w:rsid w:val="00834AE9"/>
    <w:rsid w:val="008364A7"/>
    <w:rsid w:val="00840193"/>
    <w:rsid w:val="00882615"/>
    <w:rsid w:val="00892BFC"/>
    <w:rsid w:val="00892CC3"/>
    <w:rsid w:val="00892DF9"/>
    <w:rsid w:val="008A586E"/>
    <w:rsid w:val="008C701A"/>
    <w:rsid w:val="008C7EB1"/>
    <w:rsid w:val="008D4FB9"/>
    <w:rsid w:val="008D72AC"/>
    <w:rsid w:val="008E0815"/>
    <w:rsid w:val="008F1801"/>
    <w:rsid w:val="009009E0"/>
    <w:rsid w:val="00934812"/>
    <w:rsid w:val="00942412"/>
    <w:rsid w:val="00944999"/>
    <w:rsid w:val="0098248C"/>
    <w:rsid w:val="00984DDD"/>
    <w:rsid w:val="00986E28"/>
    <w:rsid w:val="00997279"/>
    <w:rsid w:val="009A467F"/>
    <w:rsid w:val="009A59DA"/>
    <w:rsid w:val="009B4104"/>
    <w:rsid w:val="009C243E"/>
    <w:rsid w:val="009E4F2F"/>
    <w:rsid w:val="009F4763"/>
    <w:rsid w:val="00A22B90"/>
    <w:rsid w:val="00A2396B"/>
    <w:rsid w:val="00A30ECC"/>
    <w:rsid w:val="00A34A39"/>
    <w:rsid w:val="00A379BA"/>
    <w:rsid w:val="00A406F3"/>
    <w:rsid w:val="00A41F17"/>
    <w:rsid w:val="00A50E94"/>
    <w:rsid w:val="00A51016"/>
    <w:rsid w:val="00A57AD4"/>
    <w:rsid w:val="00A61B47"/>
    <w:rsid w:val="00A80B2C"/>
    <w:rsid w:val="00A921CE"/>
    <w:rsid w:val="00A971D0"/>
    <w:rsid w:val="00AA4314"/>
    <w:rsid w:val="00AA7ADD"/>
    <w:rsid w:val="00AD0402"/>
    <w:rsid w:val="00B01C5F"/>
    <w:rsid w:val="00B33BDC"/>
    <w:rsid w:val="00B355DD"/>
    <w:rsid w:val="00B51219"/>
    <w:rsid w:val="00B562A8"/>
    <w:rsid w:val="00B575F3"/>
    <w:rsid w:val="00B6419A"/>
    <w:rsid w:val="00BA4DA0"/>
    <w:rsid w:val="00BC0DE3"/>
    <w:rsid w:val="00BC5F13"/>
    <w:rsid w:val="00BC782F"/>
    <w:rsid w:val="00BD5D72"/>
    <w:rsid w:val="00BE4C0E"/>
    <w:rsid w:val="00BF1C5C"/>
    <w:rsid w:val="00BF63FB"/>
    <w:rsid w:val="00C00138"/>
    <w:rsid w:val="00C054C6"/>
    <w:rsid w:val="00C0711E"/>
    <w:rsid w:val="00C2392C"/>
    <w:rsid w:val="00C24546"/>
    <w:rsid w:val="00C26639"/>
    <w:rsid w:val="00C37864"/>
    <w:rsid w:val="00C43A0A"/>
    <w:rsid w:val="00C5104B"/>
    <w:rsid w:val="00C64999"/>
    <w:rsid w:val="00C81DE0"/>
    <w:rsid w:val="00C85173"/>
    <w:rsid w:val="00CD1025"/>
    <w:rsid w:val="00CD1C29"/>
    <w:rsid w:val="00CD6B83"/>
    <w:rsid w:val="00CF7B99"/>
    <w:rsid w:val="00D02568"/>
    <w:rsid w:val="00D06F4F"/>
    <w:rsid w:val="00D16C6B"/>
    <w:rsid w:val="00D275A6"/>
    <w:rsid w:val="00D33BAE"/>
    <w:rsid w:val="00D468E0"/>
    <w:rsid w:val="00D4758E"/>
    <w:rsid w:val="00D9400B"/>
    <w:rsid w:val="00DA78C9"/>
    <w:rsid w:val="00DB6C21"/>
    <w:rsid w:val="00DC359E"/>
    <w:rsid w:val="00DD31E3"/>
    <w:rsid w:val="00DE4340"/>
    <w:rsid w:val="00DF6494"/>
    <w:rsid w:val="00E10DF7"/>
    <w:rsid w:val="00E14D44"/>
    <w:rsid w:val="00E20C76"/>
    <w:rsid w:val="00E22656"/>
    <w:rsid w:val="00E57D18"/>
    <w:rsid w:val="00E834BD"/>
    <w:rsid w:val="00E836D7"/>
    <w:rsid w:val="00E92A0B"/>
    <w:rsid w:val="00EA3DA7"/>
    <w:rsid w:val="00EB39ED"/>
    <w:rsid w:val="00EC2299"/>
    <w:rsid w:val="00EC7521"/>
    <w:rsid w:val="00ED5D10"/>
    <w:rsid w:val="00EE0D6B"/>
    <w:rsid w:val="00EE6CD9"/>
    <w:rsid w:val="00F05E77"/>
    <w:rsid w:val="00F1234B"/>
    <w:rsid w:val="00F24643"/>
    <w:rsid w:val="00F3377B"/>
    <w:rsid w:val="00F4525A"/>
    <w:rsid w:val="00F50DD2"/>
    <w:rsid w:val="00F64404"/>
    <w:rsid w:val="00F77703"/>
    <w:rsid w:val="00F84E9B"/>
    <w:rsid w:val="00F930E4"/>
    <w:rsid w:val="00F94A6C"/>
    <w:rsid w:val="00F953BE"/>
    <w:rsid w:val="00F96F0D"/>
    <w:rsid w:val="00FB20B1"/>
    <w:rsid w:val="00FB3EE0"/>
    <w:rsid w:val="00FB5D66"/>
    <w:rsid w:val="00FC50D9"/>
    <w:rsid w:val="00FC76E9"/>
    <w:rsid w:val="00FD4C5E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5DFCDA"/>
  <w15:chartTrackingRefBased/>
  <w15:docId w15:val="{E2F0480F-FF88-4178-AF3F-67D4FA3F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8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4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4">
    <w:name w:val="heading 4"/>
    <w:basedOn w:val="Normln"/>
    <w:next w:val="Normln"/>
    <w:qFormat/>
    <w:rsid w:val="00782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Textbubliny">
    <w:name w:val="Balloon Text"/>
    <w:basedOn w:val="Normln"/>
    <w:link w:val="TextbublinyChar"/>
    <w:rsid w:val="000F3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F3961"/>
    <w:rPr>
      <w:rFonts w:ascii="Tahoma" w:hAnsi="Tahoma" w:cs="Tahoma"/>
      <w:sz w:val="16"/>
      <w:szCs w:val="16"/>
    </w:rPr>
  </w:style>
  <w:style w:type="paragraph" w:customStyle="1" w:styleId="p4">
    <w:name w:val="p4"/>
    <w:basedOn w:val="Normln"/>
    <w:rsid w:val="00782D67"/>
    <w:pPr>
      <w:widowControl w:val="0"/>
      <w:tabs>
        <w:tab w:val="left" w:pos="780"/>
      </w:tabs>
      <w:spacing w:line="260" w:lineRule="atLeast"/>
      <w:ind w:left="660"/>
    </w:pPr>
    <w:rPr>
      <w:snapToGrid w:val="0"/>
      <w:szCs w:val="20"/>
    </w:rPr>
  </w:style>
  <w:style w:type="character" w:customStyle="1" w:styleId="hodn">
    <w:name w:val="hodn"/>
    <w:basedOn w:val="Standardnpsmoodstavce"/>
    <w:rsid w:val="00F77703"/>
  </w:style>
  <w:style w:type="paragraph" w:customStyle="1" w:styleId="CM1">
    <w:name w:val="CM1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EB39ED"/>
    <w:rPr>
      <w:rFonts w:ascii="Times New Roman" w:hAnsi="Times New Roman" w:cs="Times New Roman"/>
      <w:color w:val="auto"/>
    </w:rPr>
  </w:style>
  <w:style w:type="character" w:styleId="Nzevknihy">
    <w:name w:val="Book Title"/>
    <w:uiPriority w:val="33"/>
    <w:qFormat/>
    <w:rsid w:val="006C27AC"/>
    <w:rPr>
      <w:rFonts w:cs="Times New Roman"/>
      <w:b/>
      <w:smallCaps/>
      <w:spacing w:val="5"/>
    </w:rPr>
  </w:style>
  <w:style w:type="character" w:customStyle="1" w:styleId="hps">
    <w:name w:val="hps"/>
    <w:rsid w:val="006C27AC"/>
  </w:style>
  <w:style w:type="character" w:customStyle="1" w:styleId="shorttext">
    <w:name w:val="short_text"/>
    <w:basedOn w:val="Standardnpsmoodstavce"/>
    <w:rsid w:val="00495B9F"/>
  </w:style>
  <w:style w:type="character" w:customStyle="1" w:styleId="tlid-translation">
    <w:name w:val="tlid-translation"/>
    <w:basedOn w:val="Standardnpsmoodstavce"/>
    <w:rsid w:val="002C49A4"/>
  </w:style>
  <w:style w:type="paragraph" w:styleId="Odstavecseseznamem">
    <w:name w:val="List Paragraph"/>
    <w:basedOn w:val="Normln"/>
    <w:uiPriority w:val="34"/>
    <w:qFormat/>
    <w:rsid w:val="005170F6"/>
    <w:pPr>
      <w:ind w:left="720"/>
      <w:contextualSpacing/>
    </w:pPr>
  </w:style>
  <w:style w:type="character" w:customStyle="1" w:styleId="oj-italic">
    <w:name w:val="oj-italic"/>
    <w:rsid w:val="00A921CE"/>
  </w:style>
  <w:style w:type="character" w:customStyle="1" w:styleId="ZhlavChar">
    <w:name w:val="Záhlaví Char"/>
    <w:basedOn w:val="Standardnpsmoodstavce"/>
    <w:link w:val="Zhlav"/>
    <w:rsid w:val="0013356C"/>
    <w:rPr>
      <w:sz w:val="24"/>
      <w:szCs w:val="24"/>
    </w:rPr>
  </w:style>
  <w:style w:type="character" w:customStyle="1" w:styleId="rynqvb">
    <w:name w:val="rynqvb"/>
    <w:basedOn w:val="Standardnpsmoodstavce"/>
    <w:rsid w:val="00FD4C5E"/>
  </w:style>
  <w:style w:type="character" w:styleId="Nevyeenzmnka">
    <w:name w:val="Unresolved Mention"/>
    <w:basedOn w:val="Standardnpsmoodstavce"/>
    <w:uiPriority w:val="99"/>
    <w:semiHidden/>
    <w:unhideWhenUsed/>
    <w:rsid w:val="00E20C76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semiHidden/>
    <w:rsid w:val="00F246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rtina_sramkova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@colop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2480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17078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mailto:info@testima.cz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Martina Šrámková</cp:lastModifiedBy>
  <cp:revision>3</cp:revision>
  <cp:lastPrinted>2012-04-26T13:51:00Z</cp:lastPrinted>
  <dcterms:created xsi:type="dcterms:W3CDTF">2025-10-29T18:27:00Z</dcterms:created>
  <dcterms:modified xsi:type="dcterms:W3CDTF">2025-10-29T18:30:00Z</dcterms:modified>
</cp:coreProperties>
</file>